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D81F" w14:textId="77777777" w:rsidR="009A3939" w:rsidRDefault="009A3939" w:rsidP="009A3939">
      <w:pPr>
        <w:bidi/>
        <w:rPr>
          <w:rFonts w:cs="Arial"/>
          <w:rtl/>
        </w:rPr>
      </w:pPr>
    </w:p>
    <w:p w14:paraId="75A11645" w14:textId="77777777" w:rsidR="009A3939" w:rsidRDefault="009A3939" w:rsidP="009A3939">
      <w:pPr>
        <w:bidi/>
        <w:rPr>
          <w:rFonts w:cs="Arial"/>
          <w:highlight w:val="lightGray"/>
          <w:rtl/>
        </w:rPr>
      </w:pPr>
      <w:r>
        <w:rPr>
          <w:rFonts w:cs="Arial" w:hint="cs"/>
          <w:rtl/>
        </w:rPr>
        <w:t>11.2</w:t>
      </w:r>
      <w:r w:rsidRPr="00814F49">
        <w:rPr>
          <w:rFonts w:cs="Arial" w:hint="cs"/>
          <w:rtl/>
        </w:rPr>
        <w:t xml:space="preserve"> </w:t>
      </w:r>
      <w:r w:rsidRPr="00C70630">
        <w:rPr>
          <w:rFonts w:cs="Arial" w:hint="cs"/>
          <w:highlight w:val="lightGray"/>
          <w:rtl/>
        </w:rPr>
        <w:t xml:space="preserve">רשימת </w:t>
      </w:r>
      <w:r w:rsidRPr="00227B92">
        <w:rPr>
          <w:rFonts w:cs="Arial" w:hint="cs"/>
          <w:highlight w:val="lightGray"/>
          <w:rtl/>
        </w:rPr>
        <w:t xml:space="preserve">האבחנות הפסיכיאטריות </w:t>
      </w:r>
      <w:r>
        <w:rPr>
          <w:rFonts w:cs="Arial" w:hint="cs"/>
          <w:highlight w:val="lightGray"/>
          <w:rtl/>
        </w:rPr>
        <w:t>הקבילות</w:t>
      </w:r>
    </w:p>
    <w:p w14:paraId="3FE03C65" w14:textId="77777777" w:rsidR="009A3939" w:rsidRPr="00E11CD5" w:rsidRDefault="009A3939" w:rsidP="009A3939">
      <w:pPr>
        <w:bidi/>
        <w:spacing w:after="0" w:line="240" w:lineRule="auto"/>
        <w:jc w:val="center"/>
        <w:rPr>
          <w:rFonts w:ascii="Tahoma" w:hAnsi="Tahoma" w:cs="David"/>
          <w:b/>
          <w:bCs/>
          <w:sz w:val="20"/>
          <w:szCs w:val="20"/>
          <w:rtl/>
        </w:rPr>
      </w:pPr>
      <w:r>
        <w:rPr>
          <w:rFonts w:ascii="Tahoma" w:hAnsi="Tahoma" w:cs="David" w:hint="cs"/>
          <w:b/>
          <w:bCs/>
          <w:sz w:val="20"/>
          <w:szCs w:val="20"/>
          <w:rtl/>
        </w:rPr>
        <w:t>מ</w:t>
      </w:r>
      <w:r w:rsidRPr="00E11CD5">
        <w:rPr>
          <w:rFonts w:ascii="Tahoma" w:hAnsi="Tahoma" w:cs="David"/>
          <w:b/>
          <w:bCs/>
          <w:sz w:val="20"/>
          <w:szCs w:val="20"/>
          <w:rtl/>
        </w:rPr>
        <w:t>דינת ישראל</w:t>
      </w:r>
    </w:p>
    <w:p w14:paraId="1879B4C1" w14:textId="77777777" w:rsidR="009A3939" w:rsidRPr="00F829C4" w:rsidRDefault="009A3939" w:rsidP="009A3939">
      <w:pPr>
        <w:pStyle w:val="a5"/>
        <w:jc w:val="center"/>
        <w:rPr>
          <w:rFonts w:ascii="Tahoma" w:hAnsi="Tahoma" w:cs="David"/>
          <w:sz w:val="20"/>
          <w:szCs w:val="20"/>
        </w:rPr>
      </w:pPr>
      <w:r w:rsidRPr="00F829C4">
        <w:rPr>
          <w:rFonts w:ascii="Tahoma" w:hAnsi="Tahoma" w:cs="David"/>
          <w:sz w:val="20"/>
          <w:szCs w:val="20"/>
          <w:rtl/>
        </w:rPr>
        <w:t>משרד החינוך</w:t>
      </w:r>
    </w:p>
    <w:p w14:paraId="1017FD39" w14:textId="77777777" w:rsidR="009A3939" w:rsidRPr="00F829C4" w:rsidRDefault="009A3939" w:rsidP="009A3939">
      <w:pPr>
        <w:pStyle w:val="a5"/>
        <w:jc w:val="center"/>
        <w:rPr>
          <w:rFonts w:ascii="Tahoma" w:hAnsi="Tahoma" w:cs="David"/>
          <w:sz w:val="20"/>
          <w:szCs w:val="20"/>
          <w:rtl/>
        </w:rPr>
      </w:pPr>
      <w:proofErr w:type="spellStart"/>
      <w:r w:rsidRPr="00F829C4">
        <w:rPr>
          <w:rFonts w:ascii="Tahoma" w:hAnsi="Tahoma" w:cs="David"/>
          <w:sz w:val="20"/>
          <w:szCs w:val="20"/>
          <w:rtl/>
        </w:rPr>
        <w:t>המינהל</w:t>
      </w:r>
      <w:proofErr w:type="spellEnd"/>
      <w:r w:rsidRPr="00F829C4">
        <w:rPr>
          <w:rFonts w:ascii="Tahoma" w:hAnsi="Tahoma" w:cs="David"/>
          <w:sz w:val="20"/>
          <w:szCs w:val="20"/>
          <w:rtl/>
        </w:rPr>
        <w:t xml:space="preserve"> הפדגוגי</w:t>
      </w:r>
    </w:p>
    <w:p w14:paraId="035A3486" w14:textId="77777777" w:rsidR="009A3939" w:rsidRDefault="009A3939" w:rsidP="009A3939">
      <w:pPr>
        <w:bidi/>
        <w:spacing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F829C4">
        <w:rPr>
          <w:rFonts w:ascii="Tahoma" w:hAnsi="Tahoma" w:cs="David"/>
          <w:sz w:val="20"/>
          <w:szCs w:val="20"/>
          <w:rtl/>
        </w:rPr>
        <w:t>אגף א' חינוך מיו</w:t>
      </w:r>
      <w:r w:rsidRPr="00F829C4">
        <w:rPr>
          <w:rFonts w:ascii="Tahoma" w:hAnsi="Tahoma" w:cs="David" w:hint="cs"/>
          <w:sz w:val="20"/>
          <w:szCs w:val="20"/>
          <w:rtl/>
        </w:rPr>
        <w:t>חד</w:t>
      </w:r>
    </w:p>
    <w:p w14:paraId="369DB0BA" w14:textId="77777777" w:rsidR="009A3939" w:rsidRPr="0002437A" w:rsidRDefault="009A3939" w:rsidP="009A3939">
      <w:pPr>
        <w:bidi/>
        <w:spacing w:after="120" w:line="240" w:lineRule="auto"/>
        <w:rPr>
          <w:rFonts w:ascii="David" w:eastAsia="Calibri" w:hAnsi="David" w:cs="David"/>
          <w:b/>
          <w:bCs/>
          <w:color w:val="FF0000"/>
          <w:sz w:val="24"/>
          <w:szCs w:val="24"/>
          <w:rtl/>
        </w:rPr>
      </w:pPr>
      <w:r w:rsidRPr="0002437A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הגדרת הפרעה נפשית </w:t>
      </w:r>
    </w:p>
    <w:p w14:paraId="5A91A450" w14:textId="77777777" w:rsidR="009A3939" w:rsidRPr="00C70630" w:rsidRDefault="009A3939" w:rsidP="009A3939">
      <w:pPr>
        <w:bidi/>
        <w:spacing w:after="120" w:line="240" w:lineRule="auto"/>
        <w:rPr>
          <w:rFonts w:ascii="David" w:eastAsia="Calibri" w:hAnsi="David" w:cs="David"/>
          <w:sz w:val="24"/>
          <w:szCs w:val="24"/>
          <w:rtl/>
        </w:rPr>
      </w:pPr>
      <w:r w:rsidRPr="00C70630">
        <w:rPr>
          <w:rFonts w:ascii="David" w:eastAsia="Calibri" w:hAnsi="David" w:cs="David" w:hint="cs"/>
          <w:sz w:val="24"/>
          <w:szCs w:val="24"/>
          <w:rtl/>
        </w:rPr>
        <w:t xml:space="preserve">הפרעה נפשית </w:t>
      </w:r>
      <w:r>
        <w:rPr>
          <w:rFonts w:ascii="David" w:eastAsia="Calibri" w:hAnsi="David" w:cs="David" w:hint="cs"/>
          <w:sz w:val="24"/>
          <w:szCs w:val="24"/>
          <w:rtl/>
        </w:rPr>
        <w:t>היא</w:t>
      </w:r>
      <w:r w:rsidRPr="00C70630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C70630">
        <w:rPr>
          <w:rFonts w:ascii="David" w:eastAsia="Calibri" w:hAnsi="David" w:cs="David"/>
          <w:sz w:val="24"/>
          <w:szCs w:val="24"/>
          <w:rtl/>
        </w:rPr>
        <w:t xml:space="preserve">דפוס חשיבתי  </w:t>
      </w:r>
      <w:r w:rsidRPr="00C70630">
        <w:rPr>
          <w:rFonts w:ascii="David" w:eastAsia="Calibri" w:hAnsi="David" w:cs="David" w:hint="cs"/>
          <w:sz w:val="24"/>
          <w:szCs w:val="24"/>
          <w:rtl/>
        </w:rPr>
        <w:t>ו</w:t>
      </w:r>
      <w:r w:rsidRPr="00C70630">
        <w:rPr>
          <w:rFonts w:ascii="David" w:eastAsia="Calibri" w:hAnsi="David" w:cs="David"/>
          <w:sz w:val="24"/>
          <w:szCs w:val="24"/>
          <w:rtl/>
        </w:rPr>
        <w:t xml:space="preserve">התנהגותי </w:t>
      </w:r>
      <w:r w:rsidRPr="00C70630">
        <w:rPr>
          <w:rFonts w:ascii="David" w:eastAsia="Calibri" w:hAnsi="David" w:cs="David" w:hint="cs"/>
          <w:sz w:val="24"/>
          <w:szCs w:val="24"/>
          <w:rtl/>
        </w:rPr>
        <w:t>המתאפיין</w:t>
      </w:r>
      <w:r w:rsidRPr="00C70630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C70630">
        <w:rPr>
          <w:rFonts w:ascii="David" w:eastAsia="Calibri" w:hAnsi="David" w:cs="David" w:hint="cs"/>
          <w:sz w:val="24"/>
          <w:szCs w:val="24"/>
          <w:rtl/>
        </w:rPr>
        <w:t>בקשיים משמעותיים בוויסו</w:t>
      </w:r>
      <w:r w:rsidRPr="00C70630">
        <w:rPr>
          <w:rFonts w:ascii="David" w:eastAsia="Calibri" w:hAnsi="David" w:cs="David" w:hint="eastAsia"/>
          <w:sz w:val="24"/>
          <w:szCs w:val="24"/>
          <w:rtl/>
        </w:rPr>
        <w:t>ת</w:t>
      </w:r>
      <w:r w:rsidRPr="00C70630">
        <w:rPr>
          <w:rFonts w:ascii="David" w:eastAsia="Calibri" w:hAnsi="David" w:cs="David" w:hint="cs"/>
          <w:sz w:val="24"/>
          <w:szCs w:val="24"/>
          <w:rtl/>
        </w:rPr>
        <w:t xml:space="preserve"> רגשי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ו</w:t>
      </w:r>
      <w:r w:rsidRPr="00C70630">
        <w:rPr>
          <w:rFonts w:ascii="David" w:eastAsia="Calibri" w:hAnsi="David" w:cs="David" w:hint="cs"/>
          <w:sz w:val="24"/>
          <w:szCs w:val="24"/>
          <w:rtl/>
        </w:rPr>
        <w:t>בקושי בהתמודדות עם דרישות ו</w:t>
      </w:r>
      <w:r>
        <w:rPr>
          <w:rFonts w:ascii="David" w:eastAsia="Calibri" w:hAnsi="David" w:cs="David" w:hint="cs"/>
          <w:sz w:val="24"/>
          <w:szCs w:val="24"/>
          <w:rtl/>
        </w:rPr>
        <w:t xml:space="preserve">עם </w:t>
      </w:r>
      <w:r w:rsidRPr="00C70630">
        <w:rPr>
          <w:rFonts w:ascii="David" w:eastAsia="Calibri" w:hAnsi="David" w:cs="David" w:hint="cs"/>
          <w:sz w:val="24"/>
          <w:szCs w:val="24"/>
          <w:rtl/>
        </w:rPr>
        <w:t>לחצים יו</w:t>
      </w:r>
      <w:r>
        <w:rPr>
          <w:rFonts w:ascii="David" w:eastAsia="Calibri" w:hAnsi="David" w:cs="David" w:hint="cs"/>
          <w:sz w:val="24"/>
          <w:szCs w:val="24"/>
          <w:rtl/>
        </w:rPr>
        <w:t>ם-</w:t>
      </w:r>
      <w:r w:rsidRPr="00C70630">
        <w:rPr>
          <w:rFonts w:ascii="David" w:eastAsia="Calibri" w:hAnsi="David" w:cs="David" w:hint="cs"/>
          <w:sz w:val="24"/>
          <w:szCs w:val="24"/>
          <w:rtl/>
        </w:rPr>
        <w:t>יומיים</w:t>
      </w:r>
      <w:r>
        <w:rPr>
          <w:rFonts w:ascii="David" w:eastAsia="Calibri" w:hAnsi="David" w:cs="David" w:hint="cs"/>
          <w:sz w:val="24"/>
          <w:szCs w:val="24"/>
          <w:rtl/>
        </w:rPr>
        <w:t>,</w:t>
      </w:r>
      <w:r w:rsidRPr="00C70630">
        <w:rPr>
          <w:rFonts w:ascii="David" w:eastAsia="Calibri" w:hAnsi="David" w:cs="David" w:hint="cs"/>
          <w:sz w:val="24"/>
          <w:szCs w:val="24"/>
          <w:rtl/>
        </w:rPr>
        <w:t xml:space="preserve"> ו</w:t>
      </w:r>
      <w:r>
        <w:rPr>
          <w:rFonts w:ascii="David" w:eastAsia="Calibri" w:hAnsi="David" w:cs="David" w:hint="cs"/>
          <w:sz w:val="24"/>
          <w:szCs w:val="24"/>
          <w:rtl/>
        </w:rPr>
        <w:t xml:space="preserve">היא </w:t>
      </w:r>
      <w:r w:rsidRPr="00C70630">
        <w:rPr>
          <w:rFonts w:ascii="David" w:eastAsia="Calibri" w:hAnsi="David" w:cs="David" w:hint="cs"/>
          <w:sz w:val="24"/>
          <w:szCs w:val="24"/>
          <w:rtl/>
        </w:rPr>
        <w:t xml:space="preserve">עלולה לפגוע בשמירה על בוחן </w:t>
      </w:r>
      <w:r>
        <w:rPr>
          <w:rFonts w:ascii="David" w:eastAsia="Calibri" w:hAnsi="David" w:cs="David" w:hint="cs"/>
          <w:sz w:val="24"/>
          <w:szCs w:val="24"/>
          <w:rtl/>
        </w:rPr>
        <w:t>ה</w:t>
      </w:r>
      <w:r w:rsidRPr="00C70630">
        <w:rPr>
          <w:rFonts w:ascii="David" w:eastAsia="Calibri" w:hAnsi="David" w:cs="David" w:hint="cs"/>
          <w:sz w:val="24"/>
          <w:szCs w:val="24"/>
          <w:rtl/>
        </w:rPr>
        <w:t xml:space="preserve">מציאות. </w:t>
      </w:r>
      <w:r>
        <w:rPr>
          <w:rFonts w:ascii="David" w:eastAsia="Calibri" w:hAnsi="David" w:cs="David" w:hint="cs"/>
          <w:sz w:val="24"/>
          <w:szCs w:val="24"/>
          <w:rtl/>
        </w:rPr>
        <w:t>קשיים</w:t>
      </w:r>
      <w:r w:rsidRPr="00C70630">
        <w:rPr>
          <w:rFonts w:ascii="David" w:eastAsia="Calibri" w:hAnsi="David" w:cs="David" w:hint="cs"/>
          <w:sz w:val="24"/>
          <w:szCs w:val="24"/>
          <w:rtl/>
        </w:rPr>
        <w:t xml:space="preserve"> אלה גורמים למצוקה </w:t>
      </w:r>
      <w:r>
        <w:rPr>
          <w:rFonts w:ascii="David" w:eastAsia="Calibri" w:hAnsi="David" w:cs="David" w:hint="cs"/>
          <w:sz w:val="24"/>
          <w:szCs w:val="24"/>
          <w:rtl/>
        </w:rPr>
        <w:t>ו</w:t>
      </w:r>
      <w:r w:rsidRPr="00C70630">
        <w:rPr>
          <w:rFonts w:ascii="David" w:eastAsia="Calibri" w:hAnsi="David" w:cs="David"/>
          <w:sz w:val="24"/>
          <w:szCs w:val="24"/>
          <w:rtl/>
        </w:rPr>
        <w:t xml:space="preserve">לפגיעה משמעותית בתפקוד ובהתפתחות. ההפרעה </w:t>
      </w:r>
      <w:r w:rsidRPr="00C70630">
        <w:rPr>
          <w:rFonts w:ascii="David" w:eastAsia="Calibri" w:hAnsi="David" w:cs="David" w:hint="cs"/>
          <w:sz w:val="24"/>
          <w:szCs w:val="24"/>
          <w:rtl/>
        </w:rPr>
        <w:t>י</w:t>
      </w:r>
      <w:r w:rsidRPr="00C70630">
        <w:rPr>
          <w:rFonts w:ascii="David" w:eastAsia="Calibri" w:hAnsi="David" w:cs="David"/>
          <w:sz w:val="24"/>
          <w:szCs w:val="24"/>
          <w:rtl/>
        </w:rPr>
        <w:t>כולה  להיות ראשונית ומולדת או משנית</w:t>
      </w:r>
      <w:r>
        <w:rPr>
          <w:rFonts w:ascii="David" w:eastAsia="Calibri" w:hAnsi="David" w:cs="David" w:hint="cs"/>
          <w:sz w:val="24"/>
          <w:szCs w:val="24"/>
          <w:rtl/>
        </w:rPr>
        <w:t>,</w:t>
      </w:r>
      <w:r w:rsidRPr="00C70630">
        <w:rPr>
          <w:rFonts w:ascii="David" w:eastAsia="Calibri" w:hAnsi="David" w:cs="David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 xml:space="preserve">בעקבות </w:t>
      </w:r>
      <w:r>
        <w:rPr>
          <w:rFonts w:ascii="David" w:eastAsia="Calibri" w:hAnsi="David" w:cs="David"/>
          <w:sz w:val="24"/>
          <w:szCs w:val="24"/>
          <w:rtl/>
        </w:rPr>
        <w:t xml:space="preserve">אירועי חיים ובעיקר </w:t>
      </w:r>
      <w:r w:rsidRPr="00C70630">
        <w:rPr>
          <w:rFonts w:ascii="David" w:eastAsia="Calibri" w:hAnsi="David" w:cs="David"/>
          <w:sz w:val="24"/>
          <w:szCs w:val="24"/>
          <w:rtl/>
        </w:rPr>
        <w:t>טראומה.</w:t>
      </w:r>
    </w:p>
    <w:p w14:paraId="20597B9D" w14:textId="77777777" w:rsidR="009A3939" w:rsidRPr="00174E06" w:rsidRDefault="009A3939" w:rsidP="009A3939">
      <w:pPr>
        <w:bidi/>
        <w:spacing w:after="0" w:line="240" w:lineRule="auto"/>
        <w:rPr>
          <w:rFonts w:ascii="David" w:eastAsia="Calibri" w:hAnsi="David" w:cs="David"/>
          <w:b/>
          <w:bCs/>
          <w:sz w:val="20"/>
          <w:szCs w:val="20"/>
          <w:u w:val="single"/>
          <w:rtl/>
        </w:rPr>
      </w:pPr>
    </w:p>
    <w:p w14:paraId="23E7F4C1" w14:textId="77777777" w:rsidR="009A3939" w:rsidRPr="0002437A" w:rsidRDefault="009A3939" w:rsidP="009A3939">
      <w:pPr>
        <w:bidi/>
        <w:spacing w:after="12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  <w:r w:rsidRPr="0002437A">
        <w:rPr>
          <w:rFonts w:ascii="David" w:eastAsia="Calibri" w:hAnsi="David" w:cs="David"/>
          <w:b/>
          <w:bCs/>
          <w:sz w:val="24"/>
          <w:szCs w:val="24"/>
          <w:rtl/>
        </w:rPr>
        <w:t>השפעות ההפרעות הנפשיות על תחומי התפקוד השונים</w:t>
      </w:r>
    </w:p>
    <w:p w14:paraId="14A544DE" w14:textId="77777777" w:rsidR="009A3939" w:rsidRPr="0002437A" w:rsidRDefault="009A3939" w:rsidP="009A3939">
      <w:pPr>
        <w:bidi/>
        <w:spacing w:after="120" w:line="240" w:lineRule="auto"/>
        <w:rPr>
          <w:rFonts w:ascii="David" w:eastAsia="Calibri" w:hAnsi="David" w:cs="David"/>
          <w:b/>
          <w:bCs/>
          <w:rtl/>
        </w:rPr>
      </w:pPr>
      <w:r w:rsidRPr="0002437A">
        <w:rPr>
          <w:rFonts w:ascii="David" w:eastAsia="Calibri" w:hAnsi="David" w:cs="David" w:hint="cs"/>
          <w:b/>
          <w:bCs/>
          <w:rtl/>
        </w:rPr>
        <w:t>ב</w:t>
      </w:r>
      <w:r w:rsidRPr="0002437A">
        <w:rPr>
          <w:rFonts w:ascii="David" w:eastAsia="Calibri" w:hAnsi="David" w:cs="David"/>
          <w:b/>
          <w:bCs/>
          <w:rtl/>
        </w:rPr>
        <w:t xml:space="preserve">תחום </w:t>
      </w:r>
      <w:r w:rsidRPr="0002437A">
        <w:rPr>
          <w:rFonts w:ascii="David" w:eastAsia="Calibri" w:hAnsi="David" w:cs="David" w:hint="cs"/>
          <w:b/>
          <w:bCs/>
          <w:rtl/>
        </w:rPr>
        <w:t>ה</w:t>
      </w:r>
      <w:r w:rsidRPr="0002437A">
        <w:rPr>
          <w:rFonts w:ascii="David" w:eastAsia="Calibri" w:hAnsi="David" w:cs="David"/>
          <w:b/>
          <w:bCs/>
          <w:rtl/>
        </w:rPr>
        <w:t>קוגניטיבי</w:t>
      </w:r>
    </w:p>
    <w:p w14:paraId="234FA755" w14:textId="77777777" w:rsidR="009A3939" w:rsidRPr="00C70630" w:rsidRDefault="009A3939" w:rsidP="009A3939">
      <w:pPr>
        <w:numPr>
          <w:ilvl w:val="0"/>
          <w:numId w:val="2"/>
        </w:numPr>
        <w:bidi/>
        <w:spacing w:after="0" w:line="240" w:lineRule="auto"/>
        <w:ind w:left="357" w:hanging="357"/>
        <w:rPr>
          <w:rFonts w:ascii="David" w:eastAsia="Calibri" w:hAnsi="David" w:cs="David"/>
        </w:rPr>
      </w:pPr>
      <w:r w:rsidRPr="00C70630">
        <w:rPr>
          <w:rFonts w:ascii="David" w:eastAsia="Calibri" w:hAnsi="David" w:cs="David"/>
          <w:b/>
          <w:bCs/>
          <w:rtl/>
        </w:rPr>
        <w:t>ירידה בתפקוד הקוגניטיבי</w:t>
      </w:r>
      <w:r>
        <w:rPr>
          <w:rFonts w:ascii="David" w:eastAsia="Calibri" w:hAnsi="David" w:cs="David"/>
          <w:rtl/>
        </w:rPr>
        <w:t xml:space="preserve"> – מיסוך יכולות</w:t>
      </w:r>
    </w:p>
    <w:p w14:paraId="41D32193" w14:textId="77777777" w:rsidR="009A3939" w:rsidRPr="00C70630" w:rsidRDefault="009A3939" w:rsidP="009A3939">
      <w:pPr>
        <w:numPr>
          <w:ilvl w:val="0"/>
          <w:numId w:val="2"/>
        </w:numPr>
        <w:bidi/>
        <w:spacing w:after="0" w:line="240" w:lineRule="auto"/>
        <w:ind w:left="357" w:hanging="357"/>
        <w:rPr>
          <w:rFonts w:ascii="David" w:eastAsia="Calibri" w:hAnsi="David" w:cs="David"/>
          <w:rtl/>
        </w:rPr>
      </w:pPr>
      <w:r w:rsidRPr="00C70630">
        <w:rPr>
          <w:rFonts w:ascii="David" w:eastAsia="Calibri" w:hAnsi="David" w:cs="David"/>
          <w:rtl/>
        </w:rPr>
        <w:t xml:space="preserve">קשיים בשמירה על יכולת </w:t>
      </w:r>
      <w:r w:rsidRPr="00C70630">
        <w:rPr>
          <w:rFonts w:ascii="David" w:eastAsia="Calibri" w:hAnsi="David" w:cs="David"/>
          <w:b/>
          <w:bCs/>
          <w:rtl/>
        </w:rPr>
        <w:t>הקשב והריכוז</w:t>
      </w:r>
    </w:p>
    <w:p w14:paraId="5BBBD8FF" w14:textId="77777777" w:rsidR="009A3939" w:rsidRPr="00C70630" w:rsidRDefault="009A3939" w:rsidP="009A3939">
      <w:pPr>
        <w:numPr>
          <w:ilvl w:val="0"/>
          <w:numId w:val="2"/>
        </w:numPr>
        <w:bidi/>
        <w:spacing w:after="0" w:line="240" w:lineRule="auto"/>
        <w:ind w:left="357" w:hanging="357"/>
        <w:rPr>
          <w:rFonts w:ascii="David" w:eastAsia="Calibri" w:hAnsi="David" w:cs="David"/>
        </w:rPr>
      </w:pPr>
      <w:r w:rsidRPr="00C70630">
        <w:rPr>
          <w:rFonts w:ascii="David" w:eastAsia="Calibri" w:hAnsi="David" w:cs="David"/>
          <w:rtl/>
        </w:rPr>
        <w:t xml:space="preserve">קשיים </w:t>
      </w:r>
      <w:r w:rsidRPr="00C70630">
        <w:rPr>
          <w:rFonts w:ascii="David" w:eastAsia="Calibri" w:hAnsi="David" w:cs="David"/>
          <w:b/>
          <w:bCs/>
          <w:rtl/>
        </w:rPr>
        <w:t>בעיבוד ו</w:t>
      </w:r>
      <w:r>
        <w:rPr>
          <w:rFonts w:ascii="David" w:eastAsia="Calibri" w:hAnsi="David" w:cs="David" w:hint="cs"/>
          <w:b/>
          <w:bCs/>
          <w:rtl/>
        </w:rPr>
        <w:t>ב</w:t>
      </w:r>
      <w:r w:rsidRPr="00C70630">
        <w:rPr>
          <w:rFonts w:ascii="David" w:eastAsia="Calibri" w:hAnsi="David" w:cs="David"/>
          <w:b/>
          <w:bCs/>
          <w:rtl/>
        </w:rPr>
        <w:t xml:space="preserve">ארגון </w:t>
      </w:r>
      <w:r>
        <w:rPr>
          <w:rFonts w:ascii="David" w:eastAsia="Calibri" w:hAnsi="David" w:cs="David" w:hint="cs"/>
          <w:b/>
          <w:bCs/>
          <w:rtl/>
        </w:rPr>
        <w:t xml:space="preserve">של </w:t>
      </w:r>
      <w:r w:rsidRPr="00C70630">
        <w:rPr>
          <w:rFonts w:ascii="David" w:eastAsia="Calibri" w:hAnsi="David" w:cs="David"/>
          <w:b/>
          <w:bCs/>
          <w:rtl/>
        </w:rPr>
        <w:t>המידע והחשיבה</w:t>
      </w:r>
      <w:r>
        <w:rPr>
          <w:rFonts w:ascii="David" w:eastAsia="Calibri" w:hAnsi="David" w:cs="David"/>
          <w:rtl/>
        </w:rPr>
        <w:t>, בזיכרון ובתפקודים הניהוליים</w:t>
      </w:r>
    </w:p>
    <w:p w14:paraId="50808B3F" w14:textId="77777777" w:rsidR="009A3939" w:rsidRPr="00C70630" w:rsidRDefault="009A3939" w:rsidP="009A3939">
      <w:pPr>
        <w:numPr>
          <w:ilvl w:val="0"/>
          <w:numId w:val="2"/>
        </w:numPr>
        <w:bidi/>
        <w:spacing w:after="0" w:line="240" w:lineRule="auto"/>
        <w:ind w:left="357" w:hanging="357"/>
        <w:rPr>
          <w:rFonts w:ascii="David" w:eastAsia="Calibri" w:hAnsi="David" w:cs="David"/>
        </w:rPr>
      </w:pPr>
      <w:r w:rsidRPr="00C70630">
        <w:rPr>
          <w:rFonts w:ascii="David" w:eastAsia="Calibri" w:hAnsi="David" w:cs="David"/>
          <w:b/>
          <w:bCs/>
          <w:rtl/>
        </w:rPr>
        <w:t xml:space="preserve">פרשנות </w:t>
      </w:r>
      <w:r>
        <w:rPr>
          <w:rFonts w:ascii="David" w:eastAsia="Calibri" w:hAnsi="David" w:cs="David"/>
          <w:rtl/>
        </w:rPr>
        <w:t>שאינה מותאמת למתרחש</w:t>
      </w:r>
    </w:p>
    <w:p w14:paraId="6E6ADD34" w14:textId="77777777" w:rsidR="009A3939" w:rsidRPr="00C70630" w:rsidRDefault="009A3939" w:rsidP="009A3939">
      <w:pPr>
        <w:numPr>
          <w:ilvl w:val="0"/>
          <w:numId w:val="2"/>
        </w:numPr>
        <w:bidi/>
        <w:spacing w:after="0" w:line="240" w:lineRule="auto"/>
        <w:ind w:left="357" w:hanging="357"/>
        <w:rPr>
          <w:rFonts w:ascii="David" w:eastAsia="Calibri" w:hAnsi="David" w:cs="David"/>
          <w:rtl/>
        </w:rPr>
      </w:pPr>
      <w:r w:rsidRPr="00C70630">
        <w:rPr>
          <w:rFonts w:ascii="David" w:eastAsia="Calibri" w:hAnsi="David" w:cs="David"/>
          <w:b/>
          <w:bCs/>
          <w:rtl/>
        </w:rPr>
        <w:t>עייפות, חוסר כוחות ופאסיביות</w:t>
      </w:r>
      <w:r>
        <w:rPr>
          <w:rFonts w:ascii="David" w:eastAsia="Calibri" w:hAnsi="David" w:cs="David" w:hint="cs"/>
          <w:rtl/>
        </w:rPr>
        <w:t xml:space="preserve"> כתוצאה מ</w:t>
      </w:r>
      <w:r w:rsidRPr="00C70630">
        <w:rPr>
          <w:rFonts w:ascii="David" w:eastAsia="Calibri" w:hAnsi="David" w:cs="David"/>
          <w:rtl/>
        </w:rPr>
        <w:t xml:space="preserve">הטיפול התרופתי </w:t>
      </w:r>
      <w:r>
        <w:rPr>
          <w:rFonts w:ascii="David" w:eastAsia="Calibri" w:hAnsi="David" w:cs="David" w:hint="cs"/>
          <w:rtl/>
        </w:rPr>
        <w:t xml:space="preserve"> </w:t>
      </w:r>
    </w:p>
    <w:p w14:paraId="14B5149F" w14:textId="77777777" w:rsidR="009A3939" w:rsidRPr="00C70630" w:rsidRDefault="009A3939" w:rsidP="009A3939">
      <w:pPr>
        <w:numPr>
          <w:ilvl w:val="0"/>
          <w:numId w:val="2"/>
        </w:numPr>
        <w:bidi/>
        <w:spacing w:after="0" w:line="240" w:lineRule="auto"/>
        <w:ind w:left="357" w:hanging="357"/>
        <w:rPr>
          <w:rFonts w:ascii="David" w:eastAsia="Calibri" w:hAnsi="David" w:cs="David"/>
          <w:sz w:val="24"/>
          <w:szCs w:val="24"/>
          <w:rtl/>
        </w:rPr>
      </w:pPr>
      <w:r w:rsidRPr="00C70630">
        <w:rPr>
          <w:rFonts w:ascii="David" w:eastAsia="Calibri" w:hAnsi="David" w:cs="David"/>
          <w:b/>
          <w:bCs/>
          <w:rtl/>
        </w:rPr>
        <w:t>אי</w:t>
      </w:r>
      <w:r>
        <w:rPr>
          <w:rFonts w:ascii="David" w:eastAsia="Calibri" w:hAnsi="David" w:cs="David" w:hint="cs"/>
          <w:b/>
          <w:bCs/>
          <w:rtl/>
        </w:rPr>
        <w:t>-</w:t>
      </w:r>
      <w:r w:rsidRPr="00C70630">
        <w:rPr>
          <w:rFonts w:ascii="David" w:eastAsia="Calibri" w:hAnsi="David" w:cs="David"/>
          <w:b/>
          <w:bCs/>
          <w:rtl/>
        </w:rPr>
        <w:t>יציבות בתפקוד</w:t>
      </w:r>
      <w:r w:rsidRPr="00C70630">
        <w:rPr>
          <w:rFonts w:ascii="David" w:eastAsia="Calibri" w:hAnsi="David" w:cs="David"/>
          <w:rtl/>
        </w:rPr>
        <w:t xml:space="preserve"> התלמיד</w:t>
      </w:r>
      <w:r>
        <w:rPr>
          <w:rFonts w:ascii="David" w:eastAsia="Calibri" w:hAnsi="David" w:cs="David" w:hint="cs"/>
          <w:rtl/>
        </w:rPr>
        <w:t>, הנצפית לעיתים</w:t>
      </w:r>
      <w:r w:rsidRPr="00C70630">
        <w:rPr>
          <w:rFonts w:ascii="David" w:eastAsia="Calibri" w:hAnsi="David" w:cs="David"/>
          <w:rtl/>
        </w:rPr>
        <w:t xml:space="preserve"> לאורך היום או לאורך תקופה, </w:t>
      </w:r>
      <w:r>
        <w:rPr>
          <w:rFonts w:ascii="David" w:eastAsia="Calibri" w:hAnsi="David" w:cs="David" w:hint="cs"/>
          <w:rtl/>
        </w:rPr>
        <w:t>וב</w:t>
      </w:r>
      <w:r w:rsidRPr="00C70630">
        <w:rPr>
          <w:rFonts w:ascii="David" w:eastAsia="Calibri" w:hAnsi="David" w:cs="David"/>
          <w:rtl/>
        </w:rPr>
        <w:t>כלל</w:t>
      </w:r>
      <w:r>
        <w:rPr>
          <w:rFonts w:ascii="David" w:eastAsia="Calibri" w:hAnsi="David" w:cs="David" w:hint="cs"/>
          <w:rtl/>
        </w:rPr>
        <w:t xml:space="preserve"> זה</w:t>
      </w:r>
      <w:r w:rsidRPr="00C70630">
        <w:rPr>
          <w:rFonts w:ascii="David" w:eastAsia="Calibri" w:hAnsi="David" w:cs="David"/>
          <w:rtl/>
        </w:rPr>
        <w:t xml:space="preserve"> מעבר מתפקוד מאורגן וממוקד לתפקוד מפוזר ו</w:t>
      </w:r>
      <w:r>
        <w:rPr>
          <w:rFonts w:ascii="David" w:eastAsia="Calibri" w:hAnsi="David" w:cs="David" w:hint="cs"/>
          <w:rtl/>
        </w:rPr>
        <w:t>ל</w:t>
      </w:r>
      <w:r w:rsidRPr="00C70630">
        <w:rPr>
          <w:rFonts w:ascii="David" w:eastAsia="Calibri" w:hAnsi="David" w:cs="David"/>
          <w:rtl/>
        </w:rPr>
        <w:t>חוסר יכולת לעמוד בדרישות הלימודיות</w:t>
      </w:r>
      <w:r w:rsidRPr="00C70630">
        <w:rPr>
          <w:rFonts w:ascii="David" w:eastAsia="Calibri" w:hAnsi="David" w:cs="David"/>
          <w:sz w:val="24"/>
          <w:szCs w:val="24"/>
          <w:rtl/>
        </w:rPr>
        <w:t>.</w:t>
      </w:r>
    </w:p>
    <w:p w14:paraId="01E4CDA4" w14:textId="77777777" w:rsidR="009A3939" w:rsidRPr="00C70630" w:rsidRDefault="009A3939" w:rsidP="009A3939">
      <w:pPr>
        <w:bidi/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41B1B0B2" w14:textId="77777777" w:rsidR="009A3939" w:rsidRPr="0002437A" w:rsidRDefault="009A3939" w:rsidP="009A3939">
      <w:pPr>
        <w:bidi/>
        <w:spacing w:after="120" w:line="240" w:lineRule="auto"/>
        <w:rPr>
          <w:rFonts w:ascii="David" w:eastAsia="Calibri" w:hAnsi="David" w:cs="David"/>
          <w:b/>
          <w:bCs/>
          <w:rtl/>
        </w:rPr>
      </w:pPr>
      <w:r w:rsidRPr="0002437A">
        <w:rPr>
          <w:rFonts w:ascii="David" w:eastAsia="Calibri" w:hAnsi="David" w:cs="David" w:hint="cs"/>
          <w:b/>
          <w:bCs/>
          <w:rtl/>
        </w:rPr>
        <w:t>ב</w:t>
      </w:r>
      <w:r w:rsidRPr="0002437A">
        <w:rPr>
          <w:rFonts w:ascii="David" w:eastAsia="Calibri" w:hAnsi="David" w:cs="David"/>
          <w:b/>
          <w:bCs/>
          <w:rtl/>
        </w:rPr>
        <w:t>תחום ה</w:t>
      </w:r>
      <w:r w:rsidRPr="0002437A">
        <w:rPr>
          <w:rFonts w:ascii="David" w:eastAsia="Calibri" w:hAnsi="David" w:cs="David" w:hint="cs"/>
          <w:b/>
          <w:bCs/>
          <w:rtl/>
        </w:rPr>
        <w:t>ה</w:t>
      </w:r>
      <w:r w:rsidRPr="0002437A">
        <w:rPr>
          <w:rFonts w:ascii="David" w:eastAsia="Calibri" w:hAnsi="David" w:cs="David"/>
          <w:b/>
          <w:bCs/>
          <w:rtl/>
        </w:rPr>
        <w:t>תנהגותי</w:t>
      </w:r>
    </w:p>
    <w:p w14:paraId="58D46545" w14:textId="77777777" w:rsidR="009A3939" w:rsidRPr="00C70630" w:rsidRDefault="009A3939" w:rsidP="009A3939">
      <w:pPr>
        <w:numPr>
          <w:ilvl w:val="0"/>
          <w:numId w:val="3"/>
        </w:numPr>
        <w:bidi/>
        <w:spacing w:after="0" w:line="240" w:lineRule="auto"/>
        <w:ind w:left="357" w:hanging="357"/>
        <w:rPr>
          <w:rFonts w:ascii="David" w:eastAsia="Calibri" w:hAnsi="David" w:cs="David"/>
        </w:rPr>
      </w:pPr>
      <w:r>
        <w:rPr>
          <w:rFonts w:ascii="David" w:eastAsia="Calibri" w:hAnsi="David" w:cs="David"/>
          <w:rtl/>
        </w:rPr>
        <w:t>רמת אנרגיה משתנה</w:t>
      </w:r>
      <w:r w:rsidRPr="00C70630">
        <w:rPr>
          <w:rFonts w:ascii="David" w:eastAsia="Calibri" w:hAnsi="David" w:cs="David"/>
          <w:rtl/>
        </w:rPr>
        <w:t xml:space="preserve"> </w:t>
      </w:r>
    </w:p>
    <w:p w14:paraId="673DF948" w14:textId="77777777" w:rsidR="009A3939" w:rsidRPr="00C70630" w:rsidRDefault="009A3939" w:rsidP="009A3939">
      <w:pPr>
        <w:numPr>
          <w:ilvl w:val="0"/>
          <w:numId w:val="3"/>
        </w:numPr>
        <w:bidi/>
        <w:spacing w:after="0" w:line="240" w:lineRule="auto"/>
        <w:ind w:left="357" w:hanging="357"/>
        <w:rPr>
          <w:rFonts w:ascii="David" w:eastAsia="Calibri" w:hAnsi="David" w:cs="David"/>
          <w:rtl/>
        </w:rPr>
      </w:pPr>
      <w:r>
        <w:rPr>
          <w:rFonts w:ascii="David" w:eastAsia="Calibri" w:hAnsi="David" w:cs="David"/>
          <w:rtl/>
        </w:rPr>
        <w:t>אי</w:t>
      </w:r>
      <w:r>
        <w:rPr>
          <w:rFonts w:ascii="David" w:eastAsia="Calibri" w:hAnsi="David" w:cs="David" w:hint="cs"/>
          <w:rtl/>
        </w:rPr>
        <w:t>-</w:t>
      </w:r>
      <w:r>
        <w:rPr>
          <w:rFonts w:ascii="David" w:eastAsia="Calibri" w:hAnsi="David" w:cs="David"/>
          <w:rtl/>
        </w:rPr>
        <w:t>שקט</w:t>
      </w:r>
    </w:p>
    <w:p w14:paraId="4F912A9A" w14:textId="77777777" w:rsidR="009A3939" w:rsidRPr="00C70630" w:rsidRDefault="009A3939" w:rsidP="009A3939">
      <w:pPr>
        <w:numPr>
          <w:ilvl w:val="0"/>
          <w:numId w:val="3"/>
        </w:numPr>
        <w:bidi/>
        <w:spacing w:after="0" w:line="240" w:lineRule="auto"/>
        <w:ind w:left="357" w:hanging="357"/>
        <w:rPr>
          <w:rFonts w:ascii="David" w:eastAsia="Calibri" w:hAnsi="David" w:cs="David"/>
          <w:rtl/>
        </w:rPr>
      </w:pPr>
      <w:r>
        <w:rPr>
          <w:rFonts w:ascii="David" w:eastAsia="Calibri" w:hAnsi="David" w:cs="David"/>
          <w:rtl/>
        </w:rPr>
        <w:t>אימפולסיביות</w:t>
      </w:r>
    </w:p>
    <w:p w14:paraId="0F1C41EC" w14:textId="77777777" w:rsidR="009A3939" w:rsidRPr="00C70630" w:rsidRDefault="009A3939" w:rsidP="009A3939">
      <w:pPr>
        <w:numPr>
          <w:ilvl w:val="0"/>
          <w:numId w:val="3"/>
        </w:numPr>
        <w:bidi/>
        <w:spacing w:after="0" w:line="240" w:lineRule="auto"/>
        <w:ind w:left="357" w:hanging="357"/>
        <w:rPr>
          <w:rFonts w:ascii="David" w:eastAsia="Calibri" w:hAnsi="David" w:cs="David"/>
          <w:rtl/>
        </w:rPr>
      </w:pPr>
      <w:r>
        <w:rPr>
          <w:rFonts w:ascii="David" w:eastAsia="Calibri" w:hAnsi="David" w:cs="David"/>
          <w:rtl/>
        </w:rPr>
        <w:t>התבודדות</w:t>
      </w:r>
    </w:p>
    <w:p w14:paraId="4A19A465" w14:textId="77777777" w:rsidR="009A3939" w:rsidRPr="00C70630" w:rsidRDefault="009A3939" w:rsidP="009A3939">
      <w:pPr>
        <w:numPr>
          <w:ilvl w:val="0"/>
          <w:numId w:val="3"/>
        </w:numPr>
        <w:bidi/>
        <w:spacing w:after="0" w:line="240" w:lineRule="auto"/>
        <w:ind w:left="357" w:hanging="357"/>
        <w:rPr>
          <w:rFonts w:ascii="David" w:eastAsia="Calibri" w:hAnsi="David" w:cs="David"/>
          <w:rtl/>
        </w:rPr>
      </w:pPr>
      <w:r w:rsidRPr="00C70630">
        <w:rPr>
          <w:rFonts w:ascii="David" w:eastAsia="Calibri" w:hAnsi="David" w:cs="David"/>
          <w:rtl/>
        </w:rPr>
        <w:t>קושי בפיתוח ו</w:t>
      </w:r>
      <w:r>
        <w:rPr>
          <w:rFonts w:ascii="David" w:eastAsia="Calibri" w:hAnsi="David" w:cs="David" w:hint="cs"/>
          <w:rtl/>
        </w:rPr>
        <w:t>ב</w:t>
      </w:r>
      <w:r w:rsidRPr="00C70630">
        <w:rPr>
          <w:rFonts w:ascii="David" w:eastAsia="Calibri" w:hAnsi="David" w:cs="David"/>
          <w:rtl/>
        </w:rPr>
        <w:t xml:space="preserve">שימור </w:t>
      </w:r>
      <w:r>
        <w:rPr>
          <w:rFonts w:ascii="David" w:eastAsia="Calibri" w:hAnsi="David" w:cs="David" w:hint="cs"/>
          <w:rtl/>
        </w:rPr>
        <w:t xml:space="preserve">של </w:t>
      </w:r>
      <w:r w:rsidRPr="00C70630">
        <w:rPr>
          <w:rFonts w:ascii="David" w:eastAsia="Calibri" w:hAnsi="David" w:cs="David"/>
          <w:rtl/>
        </w:rPr>
        <w:t>קשרים חברתיים מותאמים ומיומנויות חברתיות, לעיתים עד כדי</w:t>
      </w:r>
      <w:r>
        <w:rPr>
          <w:rFonts w:ascii="David" w:eastAsia="Calibri" w:hAnsi="David" w:cs="David"/>
          <w:rtl/>
        </w:rPr>
        <w:t xml:space="preserve"> נסיגה קיצונית מהחיים החברתיים</w:t>
      </w:r>
    </w:p>
    <w:p w14:paraId="54C4903B" w14:textId="77777777" w:rsidR="009A3939" w:rsidRPr="00C70630" w:rsidRDefault="009A3939" w:rsidP="009A3939">
      <w:pPr>
        <w:numPr>
          <w:ilvl w:val="0"/>
          <w:numId w:val="3"/>
        </w:numPr>
        <w:bidi/>
        <w:spacing w:after="0" w:line="240" w:lineRule="auto"/>
        <w:ind w:left="357" w:hanging="357"/>
        <w:rPr>
          <w:rFonts w:ascii="David" w:eastAsia="Calibri" w:hAnsi="David" w:cs="David"/>
          <w:rtl/>
        </w:rPr>
      </w:pPr>
      <w:r w:rsidRPr="00C70630">
        <w:rPr>
          <w:rFonts w:ascii="David" w:eastAsia="Calibri" w:hAnsi="David" w:cs="David"/>
          <w:rtl/>
        </w:rPr>
        <w:t>ה</w:t>
      </w:r>
      <w:r>
        <w:rPr>
          <w:rFonts w:ascii="David" w:eastAsia="Calibri" w:hAnsi="David" w:cs="David"/>
          <w:rtl/>
        </w:rPr>
        <w:t>ימנעויות, התנתקויות ובריחה</w:t>
      </w:r>
    </w:p>
    <w:p w14:paraId="13DE0399" w14:textId="77777777" w:rsidR="009A3939" w:rsidRPr="00C70630" w:rsidRDefault="009A3939" w:rsidP="009A3939">
      <w:pPr>
        <w:numPr>
          <w:ilvl w:val="0"/>
          <w:numId w:val="3"/>
        </w:numPr>
        <w:bidi/>
        <w:spacing w:after="0" w:line="240" w:lineRule="auto"/>
        <w:ind w:left="357" w:hanging="357"/>
        <w:rPr>
          <w:rFonts w:ascii="David" w:eastAsia="Calibri" w:hAnsi="David" w:cs="David"/>
        </w:rPr>
      </w:pPr>
      <w:r w:rsidRPr="00C70630">
        <w:rPr>
          <w:rFonts w:ascii="David" w:eastAsia="Calibri" w:hAnsi="David" w:cs="David"/>
          <w:rtl/>
        </w:rPr>
        <w:t>התנהגות מוחצנת והתפרצויות זעם</w:t>
      </w:r>
      <w:r>
        <w:rPr>
          <w:rFonts w:ascii="David" w:eastAsia="Calibri" w:hAnsi="David" w:cs="David" w:hint="cs"/>
          <w:rtl/>
        </w:rPr>
        <w:t>;</w:t>
      </w:r>
      <w:r w:rsidRPr="00C70630">
        <w:rPr>
          <w:rFonts w:ascii="David" w:eastAsia="Calibri" w:hAnsi="David" w:cs="David"/>
          <w:rtl/>
        </w:rPr>
        <w:t> תוקפנות קיצונית</w:t>
      </w:r>
      <w:r>
        <w:rPr>
          <w:rFonts w:ascii="David" w:eastAsia="Calibri" w:hAnsi="David" w:cs="David" w:hint="cs"/>
          <w:rtl/>
        </w:rPr>
        <w:t>.</w:t>
      </w:r>
    </w:p>
    <w:p w14:paraId="473CC818" w14:textId="77777777" w:rsidR="009A3939" w:rsidRPr="00C70630" w:rsidRDefault="009A3939" w:rsidP="009A3939">
      <w:pPr>
        <w:bidi/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01D50D73" w14:textId="77777777" w:rsidR="009A3939" w:rsidRPr="0002437A" w:rsidRDefault="009A3939" w:rsidP="009A3939">
      <w:pPr>
        <w:bidi/>
        <w:spacing w:after="120" w:line="240" w:lineRule="auto"/>
        <w:rPr>
          <w:rFonts w:ascii="David" w:eastAsia="Calibri" w:hAnsi="David" w:cs="David"/>
          <w:b/>
          <w:bCs/>
          <w:rtl/>
        </w:rPr>
      </w:pPr>
      <w:r w:rsidRPr="0002437A">
        <w:rPr>
          <w:rFonts w:ascii="David" w:eastAsia="Calibri" w:hAnsi="David" w:cs="David" w:hint="cs"/>
          <w:b/>
          <w:bCs/>
          <w:rtl/>
        </w:rPr>
        <w:t>ב</w:t>
      </w:r>
      <w:r w:rsidRPr="0002437A">
        <w:rPr>
          <w:rFonts w:ascii="David" w:eastAsia="Calibri" w:hAnsi="David" w:cs="David"/>
          <w:b/>
          <w:bCs/>
          <w:rtl/>
        </w:rPr>
        <w:t xml:space="preserve">תחום </w:t>
      </w:r>
      <w:r w:rsidRPr="0002437A">
        <w:rPr>
          <w:rFonts w:ascii="David" w:eastAsia="Calibri" w:hAnsi="David" w:cs="David" w:hint="cs"/>
          <w:b/>
          <w:bCs/>
          <w:rtl/>
        </w:rPr>
        <w:t>ה</w:t>
      </w:r>
      <w:r w:rsidRPr="0002437A">
        <w:rPr>
          <w:rFonts w:ascii="David" w:eastAsia="Calibri" w:hAnsi="David" w:cs="David"/>
          <w:b/>
          <w:bCs/>
          <w:rtl/>
        </w:rPr>
        <w:t>רגשי</w:t>
      </w:r>
    </w:p>
    <w:p w14:paraId="6571A840" w14:textId="77777777" w:rsidR="009A3939" w:rsidRPr="00C70630" w:rsidRDefault="009A3939" w:rsidP="009A3939">
      <w:pPr>
        <w:numPr>
          <w:ilvl w:val="0"/>
          <w:numId w:val="4"/>
        </w:numPr>
        <w:bidi/>
        <w:spacing w:after="0" w:line="240" w:lineRule="auto"/>
        <w:rPr>
          <w:rFonts w:ascii="David" w:eastAsia="Calibri" w:hAnsi="David" w:cs="David"/>
        </w:rPr>
      </w:pPr>
      <w:r w:rsidRPr="00C70630">
        <w:rPr>
          <w:rFonts w:ascii="David" w:eastAsia="Calibri" w:hAnsi="David" w:cs="David"/>
          <w:rtl/>
        </w:rPr>
        <w:t xml:space="preserve">חוסר ויסות בעוצמה הרגשית וביטוי קיצוני </w:t>
      </w:r>
      <w:r>
        <w:rPr>
          <w:rFonts w:ascii="David" w:eastAsia="Calibri" w:hAnsi="David" w:cs="David"/>
          <w:rtl/>
        </w:rPr>
        <w:t>של רגשות שונים, לעיתים מנוגדים</w:t>
      </w:r>
    </w:p>
    <w:p w14:paraId="54509749" w14:textId="77777777" w:rsidR="009A3939" w:rsidRPr="00C70630" w:rsidRDefault="009A3939" w:rsidP="009A3939">
      <w:pPr>
        <w:numPr>
          <w:ilvl w:val="0"/>
          <w:numId w:val="4"/>
        </w:numPr>
        <w:bidi/>
        <w:spacing w:after="0" w:line="240" w:lineRule="auto"/>
        <w:rPr>
          <w:rFonts w:ascii="David" w:eastAsia="Calibri" w:hAnsi="David" w:cs="David"/>
          <w:rtl/>
        </w:rPr>
      </w:pPr>
      <w:r w:rsidRPr="00C70630">
        <w:rPr>
          <w:rFonts w:ascii="David" w:eastAsia="Calibri" w:hAnsi="David" w:cs="David"/>
          <w:rtl/>
        </w:rPr>
        <w:t xml:space="preserve">תגובה רגשית לא מותאמת ולא </w:t>
      </w:r>
      <w:r>
        <w:rPr>
          <w:rFonts w:ascii="David" w:eastAsia="Calibri" w:hAnsi="David" w:cs="David"/>
          <w:rtl/>
        </w:rPr>
        <w:t>פרופורציונאלית לאירועים נתונים</w:t>
      </w:r>
    </w:p>
    <w:p w14:paraId="32C8BBEA" w14:textId="77777777" w:rsidR="009A3939" w:rsidRDefault="009A3939" w:rsidP="009A3939">
      <w:pPr>
        <w:numPr>
          <w:ilvl w:val="0"/>
          <w:numId w:val="4"/>
        </w:numPr>
        <w:bidi/>
        <w:spacing w:after="0" w:line="240" w:lineRule="auto"/>
        <w:ind w:left="357" w:hanging="357"/>
        <w:rPr>
          <w:rFonts w:ascii="David" w:eastAsia="Calibri" w:hAnsi="David" w:cs="David"/>
          <w:b/>
          <w:bCs/>
          <w:sz w:val="24"/>
          <w:szCs w:val="24"/>
        </w:rPr>
      </w:pPr>
      <w:r w:rsidRPr="00017D66">
        <w:rPr>
          <w:rFonts w:ascii="David" w:eastAsia="Calibri" w:hAnsi="David" w:cs="David"/>
          <w:rtl/>
        </w:rPr>
        <w:t xml:space="preserve">חוסר חיוניות. </w:t>
      </w:r>
      <w:r w:rsidRPr="00017D66">
        <w:rPr>
          <w:rFonts w:ascii="David" w:eastAsia="Calibri" w:hAnsi="David" w:cs="David"/>
          <w:rtl/>
        </w:rPr>
        <w:br/>
      </w:r>
    </w:p>
    <w:p w14:paraId="59DDC52A" w14:textId="77777777" w:rsidR="009A3939" w:rsidRPr="0002437A" w:rsidRDefault="009A3939" w:rsidP="009A3939">
      <w:pPr>
        <w:bidi/>
        <w:spacing w:after="120" w:line="240" w:lineRule="auto"/>
        <w:rPr>
          <w:rFonts w:ascii="David" w:eastAsia="Calibri" w:hAnsi="David" w:cs="David"/>
          <w:b/>
          <w:bCs/>
          <w:sz w:val="24"/>
          <w:szCs w:val="24"/>
        </w:rPr>
      </w:pPr>
      <w:r w:rsidRPr="0002437A">
        <w:rPr>
          <w:rFonts w:ascii="David" w:eastAsia="Calibri" w:hAnsi="David" w:cs="David" w:hint="cs"/>
          <w:b/>
          <w:bCs/>
          <w:sz w:val="24"/>
          <w:szCs w:val="24"/>
          <w:rtl/>
        </w:rPr>
        <w:t>הנחיות פעולה לוועדה</w:t>
      </w:r>
    </w:p>
    <w:p w14:paraId="2BE1CF33" w14:textId="77777777" w:rsidR="009A3939" w:rsidRPr="00D0717B" w:rsidRDefault="009A3939" w:rsidP="009A3939">
      <w:pPr>
        <w:pStyle w:val="a3"/>
        <w:numPr>
          <w:ilvl w:val="0"/>
          <w:numId w:val="5"/>
        </w:numPr>
        <w:bidi/>
        <w:spacing w:after="120"/>
        <w:ind w:left="714" w:hanging="357"/>
        <w:contextualSpacing w:val="0"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 w:hint="cs"/>
          <w:sz w:val="24"/>
          <w:szCs w:val="24"/>
          <w:rtl/>
        </w:rPr>
        <w:t>יש לקחת בחשבון ש</w:t>
      </w:r>
      <w:r w:rsidRPr="00E46C11">
        <w:rPr>
          <w:rFonts w:ascii="David" w:eastAsia="Calibri" w:hAnsi="David" w:cs="David"/>
          <w:sz w:val="24"/>
          <w:szCs w:val="24"/>
          <w:rtl/>
        </w:rPr>
        <w:t xml:space="preserve">השפעת המוגבלות על התפקודים בתחומים השונים משתנה על פי סוג ההפרעה </w:t>
      </w:r>
      <w:r w:rsidRPr="00D0717B">
        <w:rPr>
          <w:rFonts w:ascii="David" w:eastAsia="Calibri" w:hAnsi="David" w:cs="David"/>
          <w:sz w:val="24"/>
          <w:szCs w:val="24"/>
          <w:rtl/>
        </w:rPr>
        <w:t>וחומרתה.</w:t>
      </w:r>
    </w:p>
    <w:p w14:paraId="10D6A36F" w14:textId="77777777" w:rsidR="009A3939" w:rsidRPr="00D0717B" w:rsidRDefault="009A3939" w:rsidP="009A3939">
      <w:pPr>
        <w:pStyle w:val="a3"/>
        <w:numPr>
          <w:ilvl w:val="0"/>
          <w:numId w:val="5"/>
        </w:numPr>
        <w:bidi/>
        <w:spacing w:after="120"/>
        <w:ind w:left="714" w:right="289" w:hanging="357"/>
        <w:contextualSpacing w:val="0"/>
        <w:textAlignment w:val="baseline"/>
        <w:rPr>
          <w:rFonts w:ascii="David" w:eastAsia="Times New Roman" w:hAnsi="David" w:cs="David"/>
          <w:sz w:val="24"/>
          <w:szCs w:val="24"/>
        </w:rPr>
      </w:pPr>
      <w:r w:rsidRPr="00D0717B">
        <w:rPr>
          <w:rFonts w:ascii="David" w:eastAsia="Times New Roman" w:hAnsi="David" w:cs="David" w:hint="cs"/>
          <w:sz w:val="24"/>
          <w:szCs w:val="24"/>
          <w:rtl/>
        </w:rPr>
        <w:t xml:space="preserve">אם 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המסמך הקביל מצביע על אבחנה של הפרעה נפשית </w:t>
      </w:r>
      <w:r w:rsidRPr="00D0717B">
        <w:rPr>
          <w:rFonts w:ascii="David" w:eastAsia="Times New Roman" w:hAnsi="David" w:cs="David"/>
          <w:b/>
          <w:bCs/>
          <w:sz w:val="24"/>
          <w:szCs w:val="24"/>
          <w:rtl/>
        </w:rPr>
        <w:t>המופיעה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 ברשימת האבחנות הפסיכיאטריות </w:t>
      </w:r>
      <w:r w:rsidRPr="00D0717B">
        <w:rPr>
          <w:rFonts w:ascii="David" w:eastAsia="Times New Roman" w:hAnsi="David" w:cs="David" w:hint="cs"/>
          <w:sz w:val="24"/>
          <w:szCs w:val="24"/>
          <w:rtl/>
        </w:rPr>
        <w:t>שלהלן,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 יש לתת אפיון מוגבלות של הפרעה נפשית ולקבוע את רמת התפקוד ואת היקף הסל האישי על סמך תיאור התפקוד וצורכי התלמיד. </w:t>
      </w:r>
    </w:p>
    <w:p w14:paraId="15488CE1" w14:textId="77777777" w:rsidR="009A3939" w:rsidRPr="00D0717B" w:rsidRDefault="009A3939" w:rsidP="009A3939">
      <w:pPr>
        <w:pStyle w:val="a3"/>
        <w:numPr>
          <w:ilvl w:val="0"/>
          <w:numId w:val="5"/>
        </w:numPr>
        <w:bidi/>
        <w:ind w:right="288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 w:rsidRPr="00D0717B">
        <w:rPr>
          <w:rFonts w:ascii="David" w:eastAsia="Times New Roman" w:hAnsi="David" w:cs="David" w:hint="cs"/>
          <w:sz w:val="24"/>
          <w:szCs w:val="24"/>
          <w:rtl/>
        </w:rPr>
        <w:t xml:space="preserve">אם 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המסמך הקביל מצביע על אבחנה של הפרעה נפשית </w:t>
      </w:r>
      <w:r w:rsidRPr="00D0717B">
        <w:rPr>
          <w:rFonts w:ascii="David" w:eastAsia="Times New Roman" w:hAnsi="David" w:cs="David"/>
          <w:b/>
          <w:bCs/>
          <w:sz w:val="24"/>
          <w:szCs w:val="24"/>
          <w:rtl/>
        </w:rPr>
        <w:t>שאינה מופיעה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 ברשימת האבחנות הפסיכיאטריות בחוזר זה</w:t>
      </w:r>
      <w:r w:rsidRPr="00D0717B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 ההחלטה על הזכאות, על אפיון המוגבלות, על רמת התפקוד ועל היקף הסל האישי תתקבל על סמך תיאור התפקוד וצורכי התלמיד. אפיון הפרעה נפשית יינתן רק במקרים חריגים</w:t>
      </w:r>
      <w:r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 שבהם</w:t>
      </w:r>
      <w:r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 לפי שיקול 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דעת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של </w:t>
      </w:r>
      <w:r w:rsidRPr="00D0717B">
        <w:rPr>
          <w:rFonts w:ascii="David" w:eastAsia="Times New Roman" w:hAnsi="David" w:cs="David"/>
          <w:sz w:val="24"/>
          <w:szCs w:val="24"/>
          <w:rtl/>
        </w:rPr>
        <w:t xml:space="preserve">פסיכולוג הוועדה, תיאור התפקוד מצביע על קושי משמעותי בהיבטים הקשורים לתפקוד במסגרת החינוכית. </w:t>
      </w:r>
    </w:p>
    <w:p w14:paraId="1B514605" w14:textId="77777777" w:rsidR="009A3939" w:rsidRDefault="009A3939" w:rsidP="009A3939">
      <w:pPr>
        <w:bidi/>
        <w:spacing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7633812A" w14:textId="77777777" w:rsidR="00E97786" w:rsidRDefault="00E97786" w:rsidP="009A3939">
      <w:pPr>
        <w:bidi/>
        <w:spacing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5E60D1AF" w14:textId="77777777" w:rsidR="00E97786" w:rsidRDefault="00E97786" w:rsidP="00E97786">
      <w:pPr>
        <w:bidi/>
        <w:spacing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17F7DCB9" w14:textId="30EF10B6" w:rsidR="009A3939" w:rsidRPr="00C70630" w:rsidRDefault="009A3939" w:rsidP="00E97786">
      <w:pPr>
        <w:bidi/>
        <w:spacing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C70630">
        <w:rPr>
          <w:rFonts w:ascii="David" w:eastAsia="Calibri" w:hAnsi="David" w:cs="David"/>
          <w:b/>
          <w:bCs/>
          <w:sz w:val="24"/>
          <w:szCs w:val="24"/>
          <w:rtl/>
        </w:rPr>
        <w:t>רשימת האבחנות הקבילות על</w:t>
      </w:r>
      <w:r w:rsidRPr="00C70630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פי</w:t>
      </w:r>
      <w:r w:rsidRPr="00C70630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r w:rsidRPr="00C70630">
        <w:rPr>
          <w:rFonts w:ascii="David" w:eastAsia="Calibri" w:hAnsi="David" w:cs="David"/>
          <w:b/>
          <w:bCs/>
          <w:sz w:val="24"/>
          <w:szCs w:val="24"/>
        </w:rPr>
        <w:t>ICD 10</w:t>
      </w:r>
    </w:p>
    <w:tbl>
      <w:tblPr>
        <w:tblStyle w:val="a4"/>
        <w:bidiVisual/>
        <w:tblW w:w="9137" w:type="dxa"/>
        <w:tblInd w:w="24" w:type="dxa"/>
        <w:tblLook w:val="04A0" w:firstRow="1" w:lastRow="0" w:firstColumn="1" w:lastColumn="0" w:noHBand="0" w:noVBand="1"/>
      </w:tblPr>
      <w:tblGrid>
        <w:gridCol w:w="1056"/>
        <w:gridCol w:w="1418"/>
        <w:gridCol w:w="6663"/>
      </w:tblGrid>
      <w:tr w:rsidR="009A3939" w:rsidRPr="00C70630" w14:paraId="2FE5187F" w14:textId="77777777" w:rsidTr="004D6D6A">
        <w:trPr>
          <w:trHeight w:val="857"/>
          <w:tblHeader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B73CF" w14:textId="77777777" w:rsidR="009A3939" w:rsidRPr="00C70630" w:rsidRDefault="009A3939" w:rsidP="004D6D6A">
            <w:pPr>
              <w:bidi/>
              <w:spacing w:line="360" w:lineRule="auto"/>
              <w:jc w:val="center"/>
              <w:rPr>
                <w:rFonts w:ascii="David" w:eastAsia="Calibri" w:hAnsi="David" w:cs="David"/>
                <w:b/>
                <w:bCs/>
                <w:rtl/>
              </w:rPr>
            </w:pPr>
            <w:r w:rsidRPr="00C70630">
              <w:rPr>
                <w:rFonts w:ascii="David" w:eastAsia="Calibri" w:hAnsi="David" w:cs="David"/>
                <w:b/>
                <w:bCs/>
                <w:rtl/>
              </w:rPr>
              <w:t>קוד האבחנה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6946D" w14:textId="77777777" w:rsidR="009A3939" w:rsidRPr="00C70630" w:rsidRDefault="009A3939" w:rsidP="004D6D6A">
            <w:pPr>
              <w:bidi/>
              <w:spacing w:line="360" w:lineRule="auto"/>
              <w:jc w:val="center"/>
              <w:rPr>
                <w:rFonts w:ascii="David" w:eastAsia="Calibri" w:hAnsi="David" w:cs="David"/>
                <w:b/>
                <w:bCs/>
                <w:rtl/>
              </w:rPr>
            </w:pPr>
            <w:r w:rsidRPr="00C70630">
              <w:rPr>
                <w:rFonts w:ascii="David" w:eastAsia="Calibri" w:hAnsi="David" w:cs="David"/>
                <w:b/>
                <w:bCs/>
                <w:rtl/>
              </w:rPr>
              <w:t>האבחנה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91DB2" w14:textId="77777777" w:rsidR="009A3939" w:rsidRPr="00C70630" w:rsidRDefault="009A3939" w:rsidP="004D6D6A">
            <w:pPr>
              <w:bidi/>
              <w:spacing w:line="360" w:lineRule="auto"/>
              <w:jc w:val="center"/>
              <w:rPr>
                <w:rFonts w:ascii="David" w:eastAsia="Calibri" w:hAnsi="David" w:cs="David"/>
                <w:b/>
                <w:bCs/>
                <w:rtl/>
              </w:rPr>
            </w:pPr>
            <w:r w:rsidRPr="00C70630">
              <w:rPr>
                <w:rFonts w:ascii="David" w:eastAsia="Calibri" w:hAnsi="David" w:cs="David"/>
                <w:b/>
                <w:bCs/>
                <w:rtl/>
              </w:rPr>
              <w:t>הסבר</w:t>
            </w:r>
          </w:p>
        </w:tc>
      </w:tr>
      <w:tr w:rsidR="009A3939" w:rsidRPr="00C70630" w14:paraId="04E07F03" w14:textId="77777777" w:rsidTr="004D6D6A">
        <w:trPr>
          <w:trHeight w:val="23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8A05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</w:rPr>
              <w:t xml:space="preserve"> F20-F29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990A" w14:textId="77777777" w:rsidR="009A3939" w:rsidRPr="00C70630" w:rsidRDefault="009A3939" w:rsidP="004D6D6A">
            <w:pPr>
              <w:bidi/>
              <w:spacing w:before="120" w:line="360" w:lineRule="auto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  <w:b/>
                <w:bCs/>
                <w:rtl/>
              </w:rPr>
              <w:t>סכיזופרניה</w:t>
            </w:r>
            <w:r w:rsidRPr="00C70630">
              <w:rPr>
                <w:rFonts w:ascii="David" w:eastAsia="Calibri" w:hAnsi="David" w:cs="David"/>
                <w:rtl/>
              </w:rPr>
              <w:t xml:space="preserve"> והפרעות </w:t>
            </w:r>
            <w:proofErr w:type="spellStart"/>
            <w:r w:rsidRPr="00C70630">
              <w:rPr>
                <w:rFonts w:ascii="David" w:eastAsia="Calibri" w:hAnsi="David" w:cs="David"/>
                <w:rtl/>
              </w:rPr>
              <w:t>סכיזוטיפליות</w:t>
            </w:r>
            <w:proofErr w:type="spellEnd"/>
            <w:r w:rsidRPr="00C70630">
              <w:rPr>
                <w:rFonts w:ascii="David" w:eastAsia="Calibri" w:hAnsi="David" w:cs="David"/>
                <w:rtl/>
              </w:rPr>
              <w:t xml:space="preserve"> </w:t>
            </w:r>
            <w:proofErr w:type="spellStart"/>
            <w:r w:rsidRPr="00C70630">
              <w:rPr>
                <w:rFonts w:ascii="David" w:eastAsia="Calibri" w:hAnsi="David" w:cs="David"/>
                <w:rtl/>
              </w:rPr>
              <w:t>ודלוזיונליות</w:t>
            </w:r>
            <w:proofErr w:type="spellEnd"/>
            <w:r w:rsidRPr="00C70630">
              <w:rPr>
                <w:rFonts w:ascii="David" w:eastAsia="Calibri" w:hAnsi="David" w:cs="David"/>
                <w:rtl/>
              </w:rPr>
              <w:t xml:space="preserve"> </w:t>
            </w:r>
          </w:p>
          <w:p w14:paraId="18DBE975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</w:rPr>
            </w:pPr>
            <w:r w:rsidRPr="00C70630">
              <w:rPr>
                <w:rFonts w:ascii="David" w:eastAsia="Calibri" w:hAnsi="David" w:cs="David"/>
                <w:rtl/>
              </w:rPr>
              <w:t>(כולל כל אבחנות המשנה)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94C" w14:textId="77777777" w:rsidR="009A3939" w:rsidRPr="00C70630" w:rsidRDefault="009A3939" w:rsidP="004D6D6A">
            <w:pPr>
              <w:bidi/>
              <w:spacing w:before="120" w:line="360" w:lineRule="auto"/>
              <w:rPr>
                <w:rFonts w:ascii="David" w:hAnsi="David" w:cs="David"/>
                <w:b/>
                <w:bCs/>
                <w:rtl/>
              </w:rPr>
            </w:pPr>
            <w:r w:rsidRPr="00C70630">
              <w:rPr>
                <w:rFonts w:ascii="David" w:hAnsi="David" w:cs="David"/>
                <w:b/>
                <w:bCs/>
                <w:rtl/>
              </w:rPr>
              <w:t>סכיזופרניה</w:t>
            </w:r>
            <w:r>
              <w:rPr>
                <w:rFonts w:ascii="David" w:hAnsi="David" w:cs="David" w:hint="cs"/>
                <w:rtl/>
              </w:rPr>
              <w:t>:</w:t>
            </w:r>
            <w:r w:rsidRPr="00C70630">
              <w:rPr>
                <w:rFonts w:ascii="David" w:hAnsi="David" w:cs="David"/>
                <w:rtl/>
              </w:rPr>
              <w:t xml:space="preserve"> מתאפיינת באפיזודות של אובדן בוחן המציאות, הפרעות בארגון החשיבה, מחשבות שווא</w:t>
            </w:r>
            <w:r w:rsidRPr="00C70630">
              <w:rPr>
                <w:rFonts w:ascii="David" w:hAnsi="David" w:cs="David" w:hint="cs"/>
                <w:rtl/>
              </w:rPr>
              <w:t xml:space="preserve"> ( דלוזיות) </w:t>
            </w:r>
            <w:r w:rsidRPr="00C70630">
              <w:rPr>
                <w:rFonts w:ascii="David" w:hAnsi="David" w:cs="David"/>
                <w:rtl/>
              </w:rPr>
              <w:t xml:space="preserve"> והפרעות בתפיסה (הזיות שמיעה וראייה).</w:t>
            </w:r>
          </w:p>
          <w:p w14:paraId="29DDE080" w14:textId="77777777" w:rsidR="009A3939" w:rsidRPr="00C70630" w:rsidRDefault="009A3939" w:rsidP="004D6D6A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C70630">
              <w:rPr>
                <w:rFonts w:ascii="David" w:hAnsi="David" w:cs="David"/>
                <w:rtl/>
              </w:rPr>
              <w:t>מדובר בהפרעה כרונית </w:t>
            </w:r>
            <w:r>
              <w:rPr>
                <w:rFonts w:ascii="David" w:hAnsi="David" w:cs="David" w:hint="cs"/>
                <w:rtl/>
              </w:rPr>
              <w:t>ה</w:t>
            </w:r>
            <w:r w:rsidRPr="00C70630">
              <w:rPr>
                <w:rFonts w:ascii="David" w:hAnsi="David" w:cs="David"/>
                <w:rtl/>
              </w:rPr>
              <w:t xml:space="preserve">מלווה בירידה משמעותית בתפקוד. </w:t>
            </w:r>
          </w:p>
          <w:p w14:paraId="3FFA6AD0" w14:textId="77777777" w:rsidR="009A3939" w:rsidRPr="00C70630" w:rsidRDefault="009A3939" w:rsidP="004D6D6A">
            <w:pPr>
              <w:bidi/>
              <w:spacing w:before="120" w:line="360" w:lineRule="auto"/>
              <w:rPr>
                <w:rFonts w:ascii="David" w:hAnsi="David" w:cs="David"/>
                <w:rtl/>
              </w:rPr>
            </w:pPr>
            <w:r w:rsidRPr="00C70630">
              <w:rPr>
                <w:rFonts w:ascii="David" w:hAnsi="David" w:cs="David"/>
                <w:b/>
                <w:bCs/>
                <w:rtl/>
              </w:rPr>
              <w:t xml:space="preserve">הפרעות פסיכוטיות </w:t>
            </w:r>
            <w:r w:rsidRPr="00C70630">
              <w:rPr>
                <w:rFonts w:ascii="David" w:hAnsi="David" w:cs="David"/>
                <w:rtl/>
              </w:rPr>
              <w:t>אחרות יכולות להתאפיין בפגיעה בבוחן המציאות לזמנים קצרים או בתחום מסוים, לעיתים עקב מצב לחץ מסוים</w:t>
            </w:r>
            <w:r>
              <w:rPr>
                <w:rFonts w:ascii="David" w:hAnsi="David" w:cs="David" w:hint="cs"/>
                <w:rtl/>
              </w:rPr>
              <w:t>,</w:t>
            </w:r>
            <w:r w:rsidRPr="00C70630">
              <w:rPr>
                <w:rFonts w:ascii="David" w:hAnsi="David" w:cs="David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וב</w:t>
            </w:r>
            <w:r>
              <w:rPr>
                <w:rFonts w:ascii="David" w:hAnsi="David" w:cs="David"/>
                <w:rtl/>
              </w:rPr>
              <w:t>הפרעות משמעותיות ביחסים בין</w:t>
            </w:r>
            <w:r>
              <w:rPr>
                <w:rFonts w:ascii="David" w:hAnsi="David" w:cs="David" w:hint="cs"/>
                <w:rtl/>
              </w:rPr>
              <w:t>-</w:t>
            </w:r>
            <w:r w:rsidRPr="00C70630">
              <w:rPr>
                <w:rFonts w:ascii="David" w:hAnsi="David" w:cs="David"/>
                <w:rtl/>
              </w:rPr>
              <w:t>אישיים.</w:t>
            </w:r>
          </w:p>
        </w:tc>
      </w:tr>
      <w:tr w:rsidR="009A3939" w:rsidRPr="00C70630" w14:paraId="2732E002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5A93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</w:rPr>
              <w:t>F31-F39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93FE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  <w:rtl/>
              </w:rPr>
              <w:t>הפרעות במצב הרוח (כולל כל אבחנות המשנה)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1E7" w14:textId="77777777" w:rsidR="009A3939" w:rsidRPr="00C70630" w:rsidRDefault="009A3939" w:rsidP="004D6D6A">
            <w:pPr>
              <w:bidi/>
              <w:spacing w:after="120" w:line="360" w:lineRule="auto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  <w:b/>
                <w:bCs/>
                <w:rtl/>
              </w:rPr>
              <w:t>דיכאון</w:t>
            </w:r>
            <w:r w:rsidRPr="00C70630">
              <w:rPr>
                <w:rFonts w:ascii="David" w:eastAsia="Calibri" w:hAnsi="David" w:cs="David"/>
                <w:rtl/>
              </w:rPr>
              <w:t>: מצב רוח ירוד, חוסר חשק, חוסר הנאה, ירידה בריכוז, הפרעות שינה, תחושת חוסר ערך</w:t>
            </w:r>
            <w:r w:rsidRPr="00C70630">
              <w:rPr>
                <w:rFonts w:ascii="David" w:eastAsia="Calibri" w:hAnsi="David" w:cs="David" w:hint="cs"/>
                <w:rtl/>
              </w:rPr>
              <w:t>,</w:t>
            </w:r>
            <w:r w:rsidRPr="00C70630">
              <w:rPr>
                <w:rFonts w:ascii="David" w:eastAsia="Calibri" w:hAnsi="David" w:cs="David"/>
                <w:rtl/>
              </w:rPr>
              <w:t xml:space="preserve"> חוסר תקווה, מחשבות </w:t>
            </w:r>
            <w:r w:rsidRPr="00C70630">
              <w:rPr>
                <w:rFonts w:ascii="David" w:eastAsia="Calibri" w:hAnsi="David" w:cs="David" w:hint="cs"/>
                <w:rtl/>
              </w:rPr>
              <w:t>אובדניות</w:t>
            </w:r>
            <w:r>
              <w:rPr>
                <w:rFonts w:ascii="David" w:eastAsia="Calibri" w:hAnsi="David" w:cs="David" w:hint="cs"/>
                <w:rtl/>
              </w:rPr>
              <w:t>,</w:t>
            </w:r>
            <w:r w:rsidRPr="00C70630">
              <w:rPr>
                <w:rFonts w:ascii="David" w:eastAsia="Calibri" w:hAnsi="David" w:cs="David"/>
                <w:rtl/>
              </w:rPr>
              <w:t xml:space="preserve"> חוסר תפקוד בכל התחומים לאורך תקופה ממושכת</w:t>
            </w:r>
            <w:r w:rsidRPr="00C70630">
              <w:rPr>
                <w:rFonts w:ascii="David" w:eastAsia="Calibri" w:hAnsi="David" w:cs="David" w:hint="cs"/>
                <w:rtl/>
              </w:rPr>
              <w:t>.</w:t>
            </w:r>
            <w:r w:rsidRPr="00C70630">
              <w:rPr>
                <w:rFonts w:ascii="David" w:eastAsia="Calibri" w:hAnsi="David" w:cs="David"/>
                <w:rtl/>
              </w:rPr>
              <w:t xml:space="preserve"> </w:t>
            </w:r>
          </w:p>
          <w:p w14:paraId="541F1176" w14:textId="77777777" w:rsidR="009A3939" w:rsidRPr="00C70630" w:rsidRDefault="009A3939" w:rsidP="004D6D6A">
            <w:pPr>
              <w:bidi/>
              <w:spacing w:after="120" w:line="360" w:lineRule="auto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  <w:b/>
                <w:bCs/>
                <w:rtl/>
              </w:rPr>
              <w:t>דיסתימיה</w:t>
            </w:r>
            <w:r w:rsidRPr="00C70630">
              <w:rPr>
                <w:rFonts w:ascii="David" w:eastAsia="Calibri" w:hAnsi="David" w:cs="David"/>
                <w:rtl/>
              </w:rPr>
              <w:t>: מצב ממושך של דכדוך, עגמומיות, היעדר אנרגיה</w:t>
            </w:r>
            <w:r w:rsidRPr="00C70630">
              <w:rPr>
                <w:rFonts w:ascii="David" w:eastAsia="Calibri" w:hAnsi="David" w:cs="David" w:hint="cs"/>
                <w:rtl/>
              </w:rPr>
              <w:t xml:space="preserve">, </w:t>
            </w:r>
            <w:r w:rsidRPr="00C70630">
              <w:rPr>
                <w:rFonts w:ascii="David" w:eastAsia="Calibri" w:hAnsi="David" w:cs="David"/>
                <w:rtl/>
              </w:rPr>
              <w:t>דימוי עצמי ירוד</w:t>
            </w:r>
            <w:r w:rsidRPr="00C70630">
              <w:rPr>
                <w:rFonts w:ascii="David" w:eastAsia="Calibri" w:hAnsi="David" w:cs="David" w:hint="cs"/>
                <w:rtl/>
              </w:rPr>
              <w:t xml:space="preserve">, </w:t>
            </w:r>
            <w:r w:rsidRPr="00C70630">
              <w:rPr>
                <w:rFonts w:ascii="David" w:eastAsia="Calibri" w:hAnsi="David" w:cs="David"/>
                <w:rtl/>
              </w:rPr>
              <w:t>עצבות וחוסר חשק, מלווה בעייפות (שאינה קשורה למצב פיזי כלשהו). לעיתים מתאפיינת באי</w:t>
            </w:r>
            <w:r>
              <w:rPr>
                <w:rFonts w:ascii="David" w:eastAsia="Calibri" w:hAnsi="David" w:cs="David" w:hint="cs"/>
                <w:rtl/>
              </w:rPr>
              <w:t>-</w:t>
            </w:r>
            <w:r w:rsidRPr="00C70630">
              <w:rPr>
                <w:rFonts w:ascii="David" w:eastAsia="Calibri" w:hAnsi="David" w:cs="David"/>
                <w:rtl/>
              </w:rPr>
              <w:t>שקט</w:t>
            </w:r>
            <w:r>
              <w:rPr>
                <w:rFonts w:ascii="David" w:eastAsia="Calibri" w:hAnsi="David" w:cs="David" w:hint="cs"/>
                <w:rtl/>
              </w:rPr>
              <w:t>,</w:t>
            </w:r>
            <w:r w:rsidRPr="00C70630">
              <w:rPr>
                <w:rFonts w:ascii="David" w:eastAsia="Calibri" w:hAnsi="David" w:cs="David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rtl/>
              </w:rPr>
              <w:t>ב</w:t>
            </w:r>
            <w:r w:rsidRPr="00C70630">
              <w:rPr>
                <w:rFonts w:ascii="David" w:eastAsia="Calibri" w:hAnsi="David" w:cs="David"/>
                <w:rtl/>
              </w:rPr>
              <w:t xml:space="preserve">התקפי זעם, </w:t>
            </w:r>
            <w:r>
              <w:rPr>
                <w:rFonts w:ascii="David" w:eastAsia="Calibri" w:hAnsi="David" w:cs="David" w:hint="cs"/>
                <w:rtl/>
              </w:rPr>
              <w:t>ב</w:t>
            </w:r>
            <w:r w:rsidRPr="00C70630">
              <w:rPr>
                <w:rFonts w:ascii="David" w:eastAsia="Calibri" w:hAnsi="David" w:cs="David"/>
                <w:rtl/>
              </w:rPr>
              <w:t xml:space="preserve">הסתגרות חברתית </w:t>
            </w:r>
            <w:r>
              <w:rPr>
                <w:rFonts w:ascii="David" w:eastAsia="Calibri" w:hAnsi="David" w:cs="David" w:hint="cs"/>
                <w:rtl/>
              </w:rPr>
              <w:t>וב</w:t>
            </w:r>
            <w:r w:rsidRPr="00C70630">
              <w:rPr>
                <w:rFonts w:ascii="David" w:eastAsia="Calibri" w:hAnsi="David" w:cs="David"/>
                <w:rtl/>
              </w:rPr>
              <w:t>הזנחה עצמית</w:t>
            </w:r>
            <w:r>
              <w:rPr>
                <w:rFonts w:ascii="David" w:eastAsia="Calibri" w:hAnsi="David" w:cs="David" w:hint="cs"/>
                <w:rtl/>
              </w:rPr>
              <w:t>.</w:t>
            </w:r>
            <w:r w:rsidRPr="00C70630">
              <w:rPr>
                <w:rFonts w:ascii="David" w:eastAsia="Calibri" w:hAnsi="David" w:cs="David"/>
                <w:rtl/>
              </w:rPr>
              <w:t xml:space="preserve"> בקרב מתבגרים סיכון לשימוש בחומרים פסיכו-אקטיביים.</w:t>
            </w:r>
          </w:p>
          <w:p w14:paraId="46EDADD7" w14:textId="77777777" w:rsidR="009A3939" w:rsidRPr="00C70630" w:rsidRDefault="009A3939" w:rsidP="004D6D6A">
            <w:pPr>
              <w:bidi/>
              <w:spacing w:after="120" w:line="360" w:lineRule="auto"/>
              <w:rPr>
                <w:rFonts w:ascii="David" w:eastAsia="Calibri" w:hAnsi="David" w:cs="David"/>
                <w:rtl/>
              </w:rPr>
            </w:pPr>
            <w:r>
              <w:rPr>
                <w:rFonts w:ascii="David" w:eastAsia="Calibri" w:hAnsi="David" w:cs="David"/>
                <w:b/>
                <w:bCs/>
                <w:rtl/>
              </w:rPr>
              <w:t>הפרעה דו</w:t>
            </w:r>
            <w:r>
              <w:rPr>
                <w:rFonts w:ascii="David" w:eastAsia="Calibri" w:hAnsi="David" w:cs="David" w:hint="cs"/>
                <w:b/>
                <w:bCs/>
                <w:rtl/>
              </w:rPr>
              <w:t>-</w:t>
            </w:r>
            <w:r w:rsidRPr="00C70630">
              <w:rPr>
                <w:rFonts w:ascii="David" w:eastAsia="Calibri" w:hAnsi="David" w:cs="David"/>
                <w:b/>
                <w:bCs/>
                <w:rtl/>
              </w:rPr>
              <w:t>קוטבית</w:t>
            </w:r>
            <w:r>
              <w:rPr>
                <w:rFonts w:ascii="David" w:eastAsia="Calibri" w:hAnsi="David" w:cs="David"/>
                <w:b/>
                <w:bCs/>
                <w:rtl/>
              </w:rPr>
              <w:t xml:space="preserve"> (</w:t>
            </w:r>
            <w:r w:rsidRPr="00C70630">
              <w:rPr>
                <w:rFonts w:ascii="David" w:eastAsia="Calibri" w:hAnsi="David" w:cs="David"/>
                <w:b/>
                <w:bCs/>
                <w:rtl/>
              </w:rPr>
              <w:t>הפרעה ביפולרית/מאניה</w:t>
            </w:r>
            <w:r>
              <w:rPr>
                <w:rFonts w:ascii="David" w:eastAsia="Calibri" w:hAnsi="David" w:cs="David" w:hint="cs"/>
                <w:b/>
                <w:bCs/>
                <w:rtl/>
              </w:rPr>
              <w:t>-</w:t>
            </w:r>
            <w:r w:rsidRPr="00C70630">
              <w:rPr>
                <w:rFonts w:ascii="David" w:eastAsia="Calibri" w:hAnsi="David" w:cs="David"/>
                <w:b/>
                <w:bCs/>
                <w:rtl/>
              </w:rPr>
              <w:t>דפרסיה)</w:t>
            </w:r>
            <w:r>
              <w:rPr>
                <w:rFonts w:ascii="David" w:eastAsia="Calibri" w:hAnsi="David" w:cs="David" w:hint="cs"/>
                <w:rtl/>
              </w:rPr>
              <w:t xml:space="preserve">: </w:t>
            </w:r>
            <w:r w:rsidRPr="00C70630">
              <w:rPr>
                <w:rFonts w:ascii="David" w:eastAsia="Calibri" w:hAnsi="David" w:cs="David"/>
                <w:rtl/>
              </w:rPr>
              <w:t xml:space="preserve">שינויים קיצוניים במצב </w:t>
            </w:r>
            <w:r>
              <w:rPr>
                <w:rFonts w:ascii="David" w:eastAsia="Calibri" w:hAnsi="David" w:cs="David" w:hint="cs"/>
                <w:rtl/>
              </w:rPr>
              <w:t>ה</w:t>
            </w:r>
            <w:r w:rsidRPr="00C70630">
              <w:rPr>
                <w:rFonts w:ascii="David" w:eastAsia="Calibri" w:hAnsi="David" w:cs="David"/>
                <w:rtl/>
              </w:rPr>
              <w:t xml:space="preserve">רוח עם מצבים של מאניה (מצב רוח מרומם, פעילות יתר, מחשבות גדלות, דיבור מהיר, חוסר שינה, התקפי זעם, תוקפנות, </w:t>
            </w:r>
            <w:proofErr w:type="spellStart"/>
            <w:r w:rsidRPr="00C70630">
              <w:rPr>
                <w:rFonts w:ascii="David" w:eastAsia="Calibri" w:hAnsi="David" w:cs="David"/>
                <w:rtl/>
              </w:rPr>
              <w:t>מ</w:t>
            </w:r>
            <w:r>
              <w:rPr>
                <w:rFonts w:ascii="David" w:eastAsia="Calibri" w:hAnsi="David" w:cs="David" w:hint="cs"/>
                <w:rtl/>
              </w:rPr>
              <w:t>י</w:t>
            </w:r>
            <w:r w:rsidRPr="00C70630">
              <w:rPr>
                <w:rFonts w:ascii="David" w:eastAsia="Calibri" w:hAnsi="David" w:cs="David"/>
                <w:rtl/>
              </w:rPr>
              <w:t>רוץ</w:t>
            </w:r>
            <w:proofErr w:type="spellEnd"/>
            <w:r w:rsidRPr="00C70630">
              <w:rPr>
                <w:rFonts w:ascii="David" w:eastAsia="Calibri" w:hAnsi="David" w:cs="David"/>
                <w:rtl/>
              </w:rPr>
              <w:t xml:space="preserve"> של מחשבות</w:t>
            </w:r>
            <w:r w:rsidRPr="00C70630">
              <w:rPr>
                <w:rFonts w:ascii="David" w:eastAsia="Calibri" w:hAnsi="David" w:cs="David" w:hint="cs"/>
                <w:rtl/>
              </w:rPr>
              <w:t>,</w:t>
            </w:r>
            <w:r w:rsidRPr="00C70630">
              <w:rPr>
                <w:rFonts w:ascii="David" w:eastAsia="Calibri" w:hAnsi="David" w:cs="David"/>
                <w:rtl/>
              </w:rPr>
              <w:t xml:space="preserve"> מעורבות יתר בפעולות בעלות תוצאות מסוכנות) ומצבים של דיכאון שעלולים להיות מלווים באובדנות. </w:t>
            </w:r>
          </w:p>
        </w:tc>
      </w:tr>
      <w:tr w:rsidR="009A3939" w:rsidRPr="00C70630" w14:paraId="5CF2A865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6A77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</w:rPr>
              <w:t>F41.1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4AD8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</w:rPr>
            </w:pPr>
            <w:r w:rsidRPr="00C70630">
              <w:rPr>
                <w:rFonts w:ascii="David" w:eastAsia="Calibri" w:hAnsi="David" w:cs="David"/>
                <w:rtl/>
              </w:rPr>
              <w:t xml:space="preserve">הפרעת חרדה כוללנית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4B8" w14:textId="77777777" w:rsidR="009A3939" w:rsidRPr="00C70630" w:rsidRDefault="009A3939" w:rsidP="004D6D6A">
            <w:pPr>
              <w:bidi/>
              <w:spacing w:before="120" w:line="360" w:lineRule="auto"/>
              <w:ind w:left="28"/>
              <w:rPr>
                <w:rFonts w:ascii="David" w:eastAsia="Calibri" w:hAnsi="David" w:cs="David"/>
                <w:rtl/>
              </w:rPr>
            </w:pPr>
            <w:r w:rsidRPr="00C70630">
              <w:rPr>
                <w:rFonts w:ascii="David" w:eastAsia="Calibri" w:hAnsi="David" w:cs="David"/>
                <w:b/>
                <w:bCs/>
                <w:rtl/>
              </w:rPr>
              <w:t>הפרעת חרדה כוללנית</w:t>
            </w:r>
            <w:r w:rsidRPr="00C70630">
              <w:rPr>
                <w:rFonts w:ascii="David" w:eastAsia="Calibri" w:hAnsi="David" w:cs="David"/>
                <w:rtl/>
              </w:rPr>
              <w:t xml:space="preserve">: חרדה  מתמשכת בעוצמה גבוהה, </w:t>
            </w:r>
            <w:r>
              <w:rPr>
                <w:rFonts w:ascii="David" w:eastAsia="Calibri" w:hAnsi="David" w:cs="David" w:hint="cs"/>
                <w:rtl/>
              </w:rPr>
              <w:t xml:space="preserve">לרבות התקפי חרדה, </w:t>
            </w:r>
            <w:r>
              <w:rPr>
                <w:rFonts w:ascii="David" w:eastAsia="Calibri" w:hAnsi="David" w:cs="David"/>
                <w:rtl/>
              </w:rPr>
              <w:t xml:space="preserve">דאגה </w:t>
            </w:r>
            <w:r>
              <w:rPr>
                <w:rFonts w:ascii="David" w:eastAsia="Calibri" w:hAnsi="David" w:cs="David" w:hint="cs"/>
                <w:rtl/>
              </w:rPr>
              <w:t>ב</w:t>
            </w:r>
            <w:r w:rsidRPr="00C70630">
              <w:rPr>
                <w:rFonts w:ascii="David" w:eastAsia="Calibri" w:hAnsi="David" w:cs="David"/>
                <w:rtl/>
              </w:rPr>
              <w:t>טווח רחב של תרחישים שליליים אפשריים, ציפייה שמשהו רע יתרחש</w:t>
            </w:r>
            <w:r>
              <w:rPr>
                <w:rFonts w:ascii="David" w:eastAsia="Calibri" w:hAnsi="David" w:cs="David" w:hint="cs"/>
                <w:rtl/>
              </w:rPr>
              <w:t>,</w:t>
            </w:r>
            <w:r w:rsidRPr="00C70630">
              <w:rPr>
                <w:rFonts w:ascii="David" w:eastAsia="Calibri" w:hAnsi="David" w:cs="David"/>
                <w:rtl/>
              </w:rPr>
              <w:t xml:space="preserve"> דאגנות יתר,</w:t>
            </w:r>
            <w:r>
              <w:rPr>
                <w:rFonts w:ascii="David" w:eastAsia="Calibri" w:hAnsi="David" w:cs="David" w:hint="cs"/>
                <w:rtl/>
              </w:rPr>
              <w:t xml:space="preserve"> </w:t>
            </w:r>
            <w:r>
              <w:rPr>
                <w:rFonts w:ascii="David" w:eastAsia="Calibri" w:hAnsi="David" w:cs="David"/>
                <w:rtl/>
              </w:rPr>
              <w:t>דריכות יתר, סף תסכול נמוך</w:t>
            </w:r>
            <w:r>
              <w:rPr>
                <w:rFonts w:ascii="David" w:eastAsia="Calibri" w:hAnsi="David" w:cs="David" w:hint="cs"/>
                <w:rtl/>
              </w:rPr>
              <w:t>.</w:t>
            </w:r>
          </w:p>
        </w:tc>
      </w:tr>
      <w:tr w:rsidR="009A3939" w:rsidRPr="00C70630" w14:paraId="50A6F6CC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06C7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</w:rPr>
              <w:t>F41.2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334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הפרעה </w:t>
            </w:r>
            <w:proofErr w:type="spellStart"/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חרדתית</w:t>
            </w:r>
            <w:proofErr w:type="spellEnd"/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וד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י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כאונית מעורבת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C61" w14:textId="77777777" w:rsidR="009A3939" w:rsidRPr="00DD7D73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הפרע</w:t>
            </w: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חרדתית</w:t>
            </w:r>
            <w:proofErr w:type="spellEnd"/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דיכאונית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: שילוב של סימפטומים של חרדה ודיכאון 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(ראה לעיל)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. </w:t>
            </w:r>
          </w:p>
          <w:p w14:paraId="25BFF857" w14:textId="77777777" w:rsidR="009A3939" w:rsidRPr="00C70630" w:rsidRDefault="009A3939" w:rsidP="004D6D6A">
            <w:pPr>
              <w:bidi/>
              <w:spacing w:before="120" w:line="360" w:lineRule="auto"/>
              <w:ind w:left="28"/>
              <w:rPr>
                <w:rFonts w:ascii="David" w:eastAsia="Calibri" w:hAnsi="David" w:cs="David"/>
                <w:b/>
                <w:bCs/>
                <w:rtl/>
              </w:rPr>
            </w:pPr>
          </w:p>
        </w:tc>
      </w:tr>
      <w:tr w:rsidR="009A3939" w:rsidRPr="00C70630" w14:paraId="641E4BE3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E1B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</w:rPr>
              <w:t>F41.9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E2A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הפרעת חרדה לא מסווגת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842" w14:textId="77777777" w:rsidR="009A3939" w:rsidRPr="00C70630" w:rsidRDefault="009A3939" w:rsidP="004D6D6A">
            <w:pPr>
              <w:bidi/>
              <w:spacing w:before="120" w:line="360" w:lineRule="auto"/>
              <w:rPr>
                <w:rFonts w:ascii="David" w:eastAsia="Calibri" w:hAnsi="David" w:cs="David"/>
                <w:b/>
                <w:bCs/>
                <w:rtl/>
              </w:rPr>
            </w:pP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הפרעת חרדה לא מסווגת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 xml:space="preserve">: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מגוון רחב של מצבים של חרדה בע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צמה גבוהה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, ובכלל זה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קושי משמעותי בהתמודדות עם מצבי לחץ,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עם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שינויים ו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עם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מעברים, קושי משמעותי ב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ויסות התגובות ההתנהגותיות, תגובות לא מותאמות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,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וב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כלל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זה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התפרצויות זעם או הימנעות והתנגדות.</w:t>
            </w:r>
          </w:p>
        </w:tc>
      </w:tr>
      <w:tr w:rsidR="009A3939" w:rsidRPr="00C70630" w14:paraId="3963AFC1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B969" w14:textId="77777777" w:rsidR="009A3939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</w:rPr>
              <w:t>F42</w:t>
            </w:r>
          </w:p>
          <w:p w14:paraId="79524157" w14:textId="43590FEC" w:rsidR="00E97786" w:rsidRPr="00C70630" w:rsidRDefault="00E97786" w:rsidP="00E97786">
            <w:pPr>
              <w:bidi/>
              <w:spacing w:line="360" w:lineRule="auto"/>
              <w:rPr>
                <w:rFonts w:ascii="David" w:eastAsia="Calibri" w:hAnsi="David" w:cs="Dav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ACCD" w14:textId="77777777" w:rsidR="009A3939" w:rsidRPr="00DD7D73" w:rsidRDefault="009A3939" w:rsidP="004D6D6A">
            <w:pPr>
              <w:bidi/>
              <w:spacing w:line="360" w:lineRule="auto"/>
              <w:jc w:val="center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הפרעה טורדנית כפייתית</w:t>
            </w:r>
          </w:p>
          <w:p w14:paraId="4C6F1A99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</w:rPr>
              <w:lastRenderedPageBreak/>
              <w:t>OCD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4F86" w14:textId="77777777" w:rsidR="009A3939" w:rsidRPr="00C70630" w:rsidRDefault="009A3939" w:rsidP="004D6D6A">
            <w:pPr>
              <w:bidi/>
              <w:spacing w:before="120" w:line="360" w:lineRule="auto"/>
              <w:ind w:left="28"/>
              <w:rPr>
                <w:rFonts w:ascii="David" w:eastAsia="Calibri" w:hAnsi="David" w:cs="David"/>
                <w:b/>
                <w:bCs/>
                <w:rtl/>
              </w:rPr>
            </w:pP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lastRenderedPageBreak/>
              <w:t>הפרעה טורדנית כפייתית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: מחשבות טורדניות סביב נושאים מסוימים המעוררים חרדה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.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לעיתים מלווה בטקסים שה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 xml:space="preserve">ילד חייב לבצע. המחשבות והטקסים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עלו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לים  לתפוס חלק משמעותי של היום ולגרום למצוקה ו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ל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פגיעה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lastRenderedPageBreak/>
              <w:t xml:space="preserve">תפקודית. בילדים יש תנודות ברמת התובנה לגבי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מידת היותן של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המחשבות הגיוניות ומציאותיות.</w:t>
            </w:r>
          </w:p>
        </w:tc>
      </w:tr>
      <w:tr w:rsidR="009A3939" w:rsidRPr="00C70630" w14:paraId="79497B94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46B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</w:rPr>
              <w:lastRenderedPageBreak/>
              <w:t>F43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686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תגובה לדחק חמור והפרעת הסתגלות (כולל </w:t>
            </w:r>
            <w:r w:rsidRPr="00DD7D73">
              <w:rPr>
                <w:rFonts w:ascii="David" w:eastAsia="Calibri" w:hAnsi="David" w:cs="David"/>
                <w:sz w:val="24"/>
                <w:szCs w:val="24"/>
              </w:rPr>
              <w:t>PTSD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D1BA" w14:textId="77777777" w:rsidR="009A3939" w:rsidRPr="00DD7D73" w:rsidRDefault="009A3939" w:rsidP="004D6D6A">
            <w:pPr>
              <w:bidi/>
              <w:spacing w:before="120"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תגובה לדחק חמור</w:t>
            </w: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/</w:t>
            </w: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PTSD</w:t>
            </w:r>
            <w:r w:rsidRPr="003334D6">
              <w:rPr>
                <w:rFonts w:ascii="David" w:eastAsia="Calibri" w:hAnsi="David" w:cs="David"/>
                <w:sz w:val="24"/>
                <w:szCs w:val="24"/>
                <w:rtl/>
              </w:rPr>
              <w:t>: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בעקבות חוויה טראומתית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,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ש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בה הילד חש חוסר אונים או סכנת מוות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,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הוא עלול לפתח תגובה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מתאפיינת בדריכות יתר,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עצבנות,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זיכרונות קשים מהאירוע בתדירות גבוהה </w:t>
            </w:r>
            <w:r w:rsidRPr="00DD7D73">
              <w:rPr>
                <w:rFonts w:ascii="David" w:eastAsia="Calibri" w:hAnsi="David" w:cs="David"/>
                <w:sz w:val="24"/>
                <w:szCs w:val="24"/>
              </w:rPr>
              <w:t>flashback</w:t>
            </w:r>
            <w:r>
              <w:rPr>
                <w:rFonts w:ascii="David" w:eastAsia="Calibri" w:hAnsi="David" w:cs="David"/>
                <w:sz w:val="24"/>
                <w:szCs w:val="24"/>
              </w:rPr>
              <w:t>s</w:t>
            </w:r>
            <w:r w:rsidRPr="00DD7D73">
              <w:rPr>
                <w:rFonts w:ascii="David" w:eastAsia="Calibri" w:hAnsi="David" w:cs="David"/>
                <w:sz w:val="24"/>
                <w:szCs w:val="24"/>
              </w:rPr>
              <w:t>)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),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ב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הפרעות שינה ו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פגיעה תפקודית.</w:t>
            </w:r>
            <w:r w:rsidRPr="00DD7D73">
              <w:rPr>
                <w:rFonts w:ascii="David" w:eastAsia="Calibri" w:hAnsi="David" w:cs="David"/>
                <w:sz w:val="24"/>
                <w:szCs w:val="24"/>
              </w:rPr>
              <w:t xml:space="preserve">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לעיתים יכולות להיות התפרצויות זעם. </w:t>
            </w:r>
          </w:p>
          <w:p w14:paraId="67278763" w14:textId="77777777" w:rsidR="009A3939" w:rsidRPr="00DD7D73" w:rsidRDefault="009A3939" w:rsidP="004D6D6A">
            <w:pPr>
              <w:bidi/>
              <w:spacing w:before="120"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הפרעת הסתגלות</w:t>
            </w:r>
            <w:r w:rsidRPr="00E0685F">
              <w:rPr>
                <w:rFonts w:ascii="David" w:eastAsia="Calibri" w:hAnsi="David" w:cs="David"/>
                <w:sz w:val="24"/>
                <w:szCs w:val="24"/>
                <w:rtl/>
              </w:rPr>
              <w:t>:</w:t>
            </w: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תגובה רגשית או התנהגותית בעקבות אירוע חיים משמעותי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;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>לדוגמ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: מחלה קשה, גירושין, משבר חברתי או פיננסי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, מע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ר דירה/בית ספר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וכו</w:t>
            </w:r>
            <w:proofErr w:type="spellEnd"/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 xml:space="preserve">'. </w:t>
            </w:r>
            <w:r w:rsidRPr="00307B60">
              <w:rPr>
                <w:rFonts w:ascii="David" w:eastAsia="Calibri" w:hAnsi="David" w:cs="David"/>
                <w:sz w:val="24"/>
                <w:szCs w:val="24"/>
                <w:u w:val="single"/>
                <w:rtl/>
              </w:rPr>
              <w:t xml:space="preserve">לא 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מדובר בטראומה המתלווה אל אירועים מסכני חיים.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האירוע מ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שמש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מקור להגברה של לחץ נפשי. הילד 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מתקשה לחזור לתפקוד רגיל לאחר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ה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 xml:space="preserve">מאורע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>מסיט א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>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מ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>שגרת חייו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 xml:space="preserve">. </w:t>
            </w:r>
          </w:p>
          <w:p w14:paraId="7281D15B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b/>
                <w:bCs/>
                <w:rtl/>
              </w:rPr>
            </w:pP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תסמינים של הפרעת הסתגלות מחולקים לשלוש קטגוריות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-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דיכאון, חרדה והתנהגות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- ה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יכולים לבוא בנפרד או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משולב. 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ה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הפרעה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גורמת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לפגיעה 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בתפקוד החברתי או האקדמי של ה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ת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ל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מי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ד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צפוי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ים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תופעות נסיגתיות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(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חזרה להרטבה במיטה, דיבור תינוקי או מציצת אצבע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)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תסמינים גופניים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(תלונות סומטיות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,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307B60">
              <w:rPr>
                <w:rFonts w:ascii="David" w:eastAsia="Calibri" w:hAnsi="David" w:cs="David"/>
                <w:sz w:val="24"/>
                <w:szCs w:val="24"/>
                <w:rtl/>
              </w:rPr>
              <w:t>כמו כאבי בטן וכאבי ראש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). </w:t>
            </w:r>
          </w:p>
        </w:tc>
      </w:tr>
      <w:tr w:rsidR="009A3939" w:rsidRPr="00C70630" w14:paraId="7C7892CB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CFC9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</w:rPr>
              <w:t>F93.0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E99" w14:textId="77777777" w:rsidR="009A3939" w:rsidRPr="00C70630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הפרעה של חרדת נטישה בילדות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36B6" w14:textId="77777777" w:rsidR="009A3939" w:rsidRPr="00C70630" w:rsidRDefault="009A3939" w:rsidP="004D6D6A">
            <w:pPr>
              <w:bidi/>
              <w:spacing w:before="120" w:line="360" w:lineRule="auto"/>
              <w:ind w:left="28"/>
              <w:rPr>
                <w:rFonts w:ascii="David" w:eastAsia="Calibri" w:hAnsi="David" w:cs="David"/>
                <w:b/>
                <w:bCs/>
                <w:rtl/>
              </w:rPr>
            </w:pP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הפרעה של חרדה נטישה בילדות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: פחד או דאגה עוצמתית להיות לבד או להיפרד, דאגה שמשהו רע יקרה לדמויות משמעותיות (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כגון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חשש שההורים לא יאספו את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התלמיד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מבי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"ס), דבר המוביל לבכי בלתי פוסק ו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ל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תגובות פסיכוסומטיות כמו הקאות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כאבי בטן.</w:t>
            </w:r>
          </w:p>
        </w:tc>
      </w:tr>
      <w:tr w:rsidR="009A3939" w:rsidRPr="00C70630" w14:paraId="771D35F4" w14:textId="77777777" w:rsidTr="004D6D6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C2B" w14:textId="77777777" w:rsidR="009A3939" w:rsidRPr="00DD7D73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sz w:val="24"/>
                <w:szCs w:val="24"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</w:rPr>
              <w:t>F93.2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525E" w14:textId="77777777" w:rsidR="009A3939" w:rsidRPr="00DD7D73" w:rsidRDefault="009A3939" w:rsidP="004D6D6A">
            <w:pPr>
              <w:bidi/>
              <w:spacing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הפרעה של חרדה חברתית בילדות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A455" w14:textId="77777777" w:rsidR="009A3939" w:rsidRPr="00DD7D73" w:rsidRDefault="009A3939" w:rsidP="004D6D6A">
            <w:pPr>
              <w:bidi/>
              <w:spacing w:before="120" w:line="360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D7D7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הפרעה של חרדה חברתית בילדות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: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פחד והימנעות מאינטראקציות חברתיות או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מ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הופעה בחברה, דאגה מלעג ו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מ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השפלה בפומבי, פחד מביקורת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,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ביישנות יתר, חשש של ה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ת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ל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מי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ד מהתגובות של החברה, חשש ממה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שאחרים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חושבים עליו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>קושי לדבר עם דמויות סמכות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, 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הגורמים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ל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הימנעות ממצבים חברתיים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ול</w:t>
            </w:r>
            <w:r w:rsidRPr="00DD7D7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פגיעה משמעותית בתפקוד בבית הספר. </w:t>
            </w:r>
          </w:p>
        </w:tc>
      </w:tr>
    </w:tbl>
    <w:p w14:paraId="36ABD31E" w14:textId="77777777" w:rsidR="0018686E" w:rsidRDefault="009A3939">
      <w:r>
        <w:br w:type="page"/>
      </w:r>
    </w:p>
    <w:sectPr w:rsidR="0018686E" w:rsidSect="00E97786">
      <w:pgSz w:w="11906" w:h="16838"/>
      <w:pgMar w:top="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5819"/>
    <w:multiLevelType w:val="hybridMultilevel"/>
    <w:tmpl w:val="1B3C1C4E"/>
    <w:lvl w:ilvl="0" w:tplc="21FAB69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725F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B02B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CAFD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E20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3816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6A4C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3A9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EACC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58462CA6"/>
    <w:multiLevelType w:val="hybridMultilevel"/>
    <w:tmpl w:val="13088160"/>
    <w:lvl w:ilvl="0" w:tplc="21FAB69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55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C067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C005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A4B5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FCE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FC6D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481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1282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5A437EA6"/>
    <w:multiLevelType w:val="hybridMultilevel"/>
    <w:tmpl w:val="EB4AF942"/>
    <w:lvl w:ilvl="0" w:tplc="21FAB69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0C0348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58805E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FCF4A2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2CF4F0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CAA92B4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60BB36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24A5900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D3E11E8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FE3652"/>
    <w:multiLevelType w:val="hybridMultilevel"/>
    <w:tmpl w:val="70BC4F1E"/>
    <w:lvl w:ilvl="0" w:tplc="EAB6F632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7C70"/>
    <w:multiLevelType w:val="hybridMultilevel"/>
    <w:tmpl w:val="DB7CB09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78321">
    <w:abstractNumId w:val="3"/>
  </w:num>
  <w:num w:numId="2" w16cid:durableId="1975600982">
    <w:abstractNumId w:val="1"/>
  </w:num>
  <w:num w:numId="3" w16cid:durableId="352805529">
    <w:abstractNumId w:val="2"/>
  </w:num>
  <w:num w:numId="4" w16cid:durableId="1360005082">
    <w:abstractNumId w:val="0"/>
  </w:num>
  <w:num w:numId="5" w16cid:durableId="3689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39"/>
    <w:rsid w:val="0018686E"/>
    <w:rsid w:val="00851126"/>
    <w:rsid w:val="009A3939"/>
    <w:rsid w:val="00E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CF9C"/>
  <w15:chartTrackingRefBased/>
  <w15:docId w15:val="{FBD46D4A-FA8F-4EBE-A5DA-87D63BBD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39"/>
    <w:pPr>
      <w:ind w:left="720"/>
      <w:contextualSpacing/>
    </w:pPr>
  </w:style>
  <w:style w:type="table" w:styleId="a4">
    <w:name w:val="Table Grid"/>
    <w:basedOn w:val="a1"/>
    <w:uiPriority w:val="39"/>
    <w:rsid w:val="009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o,header odd,he,first,heading one,H1,Odd Header,header"/>
    <w:basedOn w:val="a"/>
    <w:link w:val="a6"/>
    <w:uiPriority w:val="99"/>
    <w:unhideWhenUsed/>
    <w:rsid w:val="009A3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aliases w:val="ho תו,header odd תו,he תו,first תו,heading one תו,H1 תו,Odd Header תו,header תו"/>
    <w:basedOn w:val="a0"/>
    <w:link w:val="a5"/>
    <w:uiPriority w:val="99"/>
    <w:rsid w:val="009A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4586</Characters>
  <Application>Microsoft Office Word</Application>
  <DocSecurity>0</DocSecurity>
  <Lines>38</Lines>
  <Paragraphs>10</Paragraphs>
  <ScaleCrop>false</ScaleCrop>
  <Company>moe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לוי</dc:creator>
  <cp:keywords/>
  <dc:description/>
  <cp:lastModifiedBy>פזית רהב ברקאי (חפר שרון)</cp:lastModifiedBy>
  <cp:revision>2</cp:revision>
  <dcterms:created xsi:type="dcterms:W3CDTF">2022-07-30T15:26:00Z</dcterms:created>
  <dcterms:modified xsi:type="dcterms:W3CDTF">2022-07-30T15:26:00Z</dcterms:modified>
</cp:coreProperties>
</file>